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4F" w:rsidRPr="00837CC2" w:rsidRDefault="0088204F" w:rsidP="0088204F">
      <w:pPr>
        <w:widowControl/>
        <w:jc w:val="left"/>
        <w:rPr>
          <w:rFonts w:ascii="宋体" w:hAnsi="宋体" w:cs="仿宋_GB2312"/>
          <w:b/>
          <w:sz w:val="28"/>
          <w:szCs w:val="28"/>
        </w:rPr>
      </w:pPr>
      <w:r w:rsidRPr="00837CC2">
        <w:rPr>
          <w:rFonts w:ascii="宋体" w:hAnsi="宋体" w:cs="仿宋_GB2312" w:hint="eastAsia"/>
          <w:b/>
          <w:sz w:val="28"/>
          <w:szCs w:val="28"/>
        </w:rPr>
        <w:t>附件</w:t>
      </w:r>
      <w:r w:rsidRPr="00837CC2">
        <w:rPr>
          <w:rFonts w:ascii="宋体" w:hAnsi="宋体" w:cs="仿宋_GB2312"/>
          <w:b/>
          <w:sz w:val="28"/>
          <w:szCs w:val="28"/>
        </w:rPr>
        <w:t xml:space="preserve">2 </w:t>
      </w:r>
      <w:r w:rsidRPr="00837CC2">
        <w:rPr>
          <w:rFonts w:ascii="宋体" w:hAnsi="宋体" w:cs="仿宋_GB2312" w:hint="eastAsia"/>
          <w:b/>
          <w:sz w:val="28"/>
          <w:szCs w:val="28"/>
        </w:rPr>
        <w:t xml:space="preserve">  </w:t>
      </w:r>
      <w:r w:rsidRPr="00B73747">
        <w:rPr>
          <w:rFonts w:ascii="宋体" w:hAnsi="宋体" w:cs="仿宋_GB2312" w:hint="eastAsia"/>
          <w:b/>
          <w:sz w:val="28"/>
          <w:szCs w:val="28"/>
        </w:rPr>
        <w:t xml:space="preserve">    </w:t>
      </w:r>
      <w:r w:rsidRPr="00837CC2">
        <w:rPr>
          <w:rFonts w:ascii="宋体" w:hAnsi="宋体" w:cs="仿宋_GB2312"/>
          <w:b/>
          <w:sz w:val="28"/>
          <w:szCs w:val="28"/>
        </w:rPr>
        <w:t>201</w:t>
      </w:r>
      <w:r w:rsidRPr="00837CC2">
        <w:rPr>
          <w:rFonts w:ascii="宋体" w:hAnsi="宋体" w:cs="仿宋_GB2312" w:hint="eastAsia"/>
          <w:b/>
          <w:sz w:val="28"/>
          <w:szCs w:val="28"/>
        </w:rPr>
        <w:t>6年上半年在线点播培训课程安排表</w:t>
      </w:r>
    </w:p>
    <w:p w:rsidR="0088204F" w:rsidRPr="00837CC2" w:rsidRDefault="0088204F" w:rsidP="0088204F">
      <w:pPr>
        <w:widowControl/>
        <w:ind w:firstLineChars="500" w:firstLine="1400"/>
        <w:rPr>
          <w:rFonts w:ascii="宋体"/>
          <w:bCs/>
          <w:sz w:val="28"/>
          <w:szCs w:val="28"/>
        </w:rPr>
      </w:pPr>
      <w:r w:rsidRPr="00837CC2">
        <w:rPr>
          <w:rFonts w:ascii="宋体" w:hAnsi="宋体" w:cs="宋体" w:hint="eastAsia"/>
          <w:bCs/>
          <w:sz w:val="28"/>
          <w:szCs w:val="28"/>
        </w:rPr>
        <w:t>表1  新教师在线点播培训课程安排表</w:t>
      </w:r>
    </w:p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828"/>
        <w:gridCol w:w="2695"/>
        <w:gridCol w:w="567"/>
        <w:gridCol w:w="718"/>
        <w:gridCol w:w="133"/>
        <w:gridCol w:w="2885"/>
      </w:tblGrid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828" w:type="dxa"/>
            <w:shd w:val="clear" w:color="000000" w:fill="FFFFFF"/>
          </w:tcPr>
          <w:p w:rsidR="0088204F" w:rsidRDefault="0088204F" w:rsidP="00B11D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ID</w:t>
            </w:r>
          </w:p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88204F" w:rsidRDefault="0088204F" w:rsidP="00B11D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ID</w:t>
            </w:r>
          </w:p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</w:tr>
      <w:tr w:rsidR="0088204F" w:rsidRPr="005C59C8" w:rsidTr="00B11DD8">
        <w:trPr>
          <w:trHeight w:val="64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新进教师入职培训核心课程——教师职业道德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82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教师大计，师德为本——和高校教师谈师德（林崇德）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师德的修炼与实践（辛自强）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82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浅谈如何树立良好的师德师风问题（朱月龙）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教师的素质与修养（颜静兰）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shd w:val="clear" w:color="000000" w:fill="FFFFFF"/>
          </w:tcPr>
          <w:p w:rsidR="0088204F" w:rsidRPr="00531C02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31C02">
              <w:rPr>
                <w:rFonts w:ascii="宋体" w:hAnsi="宋体" w:cs="宋体" w:hint="eastAsia"/>
                <w:color w:val="000000"/>
                <w:kern w:val="0"/>
              </w:rPr>
              <w:t>信息技术与教师素养（南国农）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师德修养的若干问题（胡德海）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当代高校教师的职业素养和专业成长（李天凤）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如何成为一名好老师（吴文虎）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以站讲台为天职（冯博琴）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教师：从知识的传授者到生命的点燃者 （甘德安）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82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怎样成长为一名优秀的大学教师 （马知恩 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大学生喜爱什么样的老师（郑曙光）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82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中国梦 教育梦 教师梦 （冯宋彻）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88204F" w:rsidRPr="005C59C8" w:rsidTr="00B11DD8">
        <w:trPr>
          <w:trHeight w:val="64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新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进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教师入职培训核心课程——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高等教育学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</w:t>
            </w:r>
          </w:p>
        </w:tc>
        <w:tc>
          <w:tcPr>
            <w:tcW w:w="82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高等教育的历史发展(高益民)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71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高等教育的目的（林杰）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82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高等教育的结构（洪成文）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71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高等教育招生与就业（刘宝存）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82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高等教育教学（杨明全）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19</w:t>
            </w:r>
          </w:p>
        </w:tc>
        <w:tc>
          <w:tcPr>
            <w:tcW w:w="71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高等教育的科学研究（谷贤林）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82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高等教育的社会服务（黄宇）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21</w:t>
            </w:r>
          </w:p>
        </w:tc>
        <w:tc>
          <w:tcPr>
            <w:tcW w:w="71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高等教育管理（王璐）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82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高等教育教师与学生（林杰）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23</w:t>
            </w:r>
          </w:p>
        </w:tc>
        <w:tc>
          <w:tcPr>
            <w:tcW w:w="71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高等教育的发展趋势（谷贤林）</w:t>
            </w:r>
          </w:p>
        </w:tc>
      </w:tr>
      <w:tr w:rsidR="0088204F" w:rsidRPr="005A04DF" w:rsidTr="00B11DD8">
        <w:trPr>
          <w:trHeight w:val="642"/>
        </w:trPr>
        <w:tc>
          <w:tcPr>
            <w:tcW w:w="8429" w:type="dxa"/>
            <w:gridSpan w:val="7"/>
            <w:shd w:val="clear" w:color="000000" w:fill="auto"/>
            <w:vAlign w:val="center"/>
          </w:tcPr>
          <w:p w:rsidR="0088204F" w:rsidRPr="005A04DF" w:rsidRDefault="0088204F" w:rsidP="00B11D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新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进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教师入职培训核心课程——高等教育心理学</w:t>
            </w:r>
          </w:p>
        </w:tc>
      </w:tr>
      <w:tr w:rsidR="0088204F" w:rsidRPr="005A04DF" w:rsidTr="00B11DD8">
        <w:trPr>
          <w:trHeight w:val="642"/>
        </w:trPr>
        <w:tc>
          <w:tcPr>
            <w:tcW w:w="603" w:type="dxa"/>
            <w:shd w:val="clear" w:color="000000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828" w:type="dxa"/>
            <w:shd w:val="clear" w:color="000000" w:fill="auto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大学生认知与思维发展（彭华茂）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25</w:t>
            </w:r>
          </w:p>
        </w:tc>
        <w:tc>
          <w:tcPr>
            <w:tcW w:w="718" w:type="dxa"/>
            <w:shd w:val="clear" w:color="000000" w:fill="auto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大学生人格与情绪发展（彭华茂）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828" w:type="dxa"/>
            <w:shd w:val="clear" w:color="000000" w:fill="auto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现代学习理论及其教学启示（方平）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27</w:t>
            </w:r>
          </w:p>
        </w:tc>
        <w:tc>
          <w:tcPr>
            <w:tcW w:w="718" w:type="dxa"/>
            <w:shd w:val="clear" w:color="000000" w:fill="auto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大学生学习动机及其激发（方平）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828" w:type="dxa"/>
            <w:shd w:val="clear" w:color="000000" w:fill="auto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大学生知识的掌握与建构（姚梅林）</w:t>
            </w:r>
          </w:p>
        </w:tc>
        <w:tc>
          <w:tcPr>
            <w:tcW w:w="567" w:type="dxa"/>
            <w:shd w:val="clear" w:color="000000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29</w:t>
            </w:r>
          </w:p>
        </w:tc>
        <w:tc>
          <w:tcPr>
            <w:tcW w:w="718" w:type="dxa"/>
            <w:shd w:val="clear" w:color="000000" w:fill="auto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常用学习策略与有效教学（刘儒德）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30</w:t>
            </w:r>
          </w:p>
        </w:tc>
        <w:tc>
          <w:tcPr>
            <w:tcW w:w="828" w:type="dxa"/>
            <w:shd w:val="clear" w:color="000000" w:fill="auto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大学生问题解决与创造性的培养（刘儒德）</w:t>
            </w:r>
          </w:p>
        </w:tc>
        <w:tc>
          <w:tcPr>
            <w:tcW w:w="567" w:type="dxa"/>
            <w:shd w:val="clear" w:color="000000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31</w:t>
            </w:r>
          </w:p>
        </w:tc>
        <w:tc>
          <w:tcPr>
            <w:tcW w:w="718" w:type="dxa"/>
            <w:shd w:val="clear" w:color="000000" w:fill="auto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大学生态度与品德的形成（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寇彧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000000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828" w:type="dxa"/>
            <w:shd w:val="clear" w:color="000000" w:fill="auto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大学生的群体心理与人际交往（伍新春）</w:t>
            </w:r>
          </w:p>
        </w:tc>
        <w:tc>
          <w:tcPr>
            <w:tcW w:w="567" w:type="dxa"/>
            <w:shd w:val="clear" w:color="000000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33</w:t>
            </w:r>
          </w:p>
        </w:tc>
        <w:tc>
          <w:tcPr>
            <w:tcW w:w="718" w:type="dxa"/>
            <w:shd w:val="clear" w:color="000000" w:fill="auto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大学师生心理健康的维护（伍新春）</w:t>
            </w:r>
          </w:p>
        </w:tc>
      </w:tr>
      <w:tr w:rsidR="0088204F" w:rsidRPr="005C59C8" w:rsidTr="00B11DD8">
        <w:trPr>
          <w:trHeight w:val="64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b/>
                <w:color w:val="000000"/>
                <w:kern w:val="0"/>
              </w:rPr>
              <w:t>新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进</w:t>
            </w:r>
            <w:r w:rsidRPr="005A04DF">
              <w:rPr>
                <w:rFonts w:ascii="宋体" w:hAnsi="宋体" w:cs="宋体" w:hint="eastAsia"/>
                <w:b/>
                <w:color w:val="000000"/>
                <w:kern w:val="0"/>
              </w:rPr>
              <w:t>教师入职培训核心课程——高等教育政策法规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5A04DF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828" w:type="dxa"/>
          </w:tcPr>
          <w:p w:rsidR="0088204F" w:rsidRPr="005A04DF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5A04DF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改革开放以来我国高等教育政策法规建设的回顾与反思（张乐天）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8204F" w:rsidRPr="005A04DF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35</w:t>
            </w:r>
          </w:p>
        </w:tc>
        <w:tc>
          <w:tcPr>
            <w:tcW w:w="718" w:type="dxa"/>
          </w:tcPr>
          <w:p w:rsidR="0088204F" w:rsidRPr="005A04DF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5A04DF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高等教育法解读（査海波）</w:t>
            </w:r>
          </w:p>
        </w:tc>
      </w:tr>
      <w:tr w:rsidR="0088204F" w:rsidRPr="005C59C8" w:rsidTr="00B11DD8">
        <w:trPr>
          <w:trHeight w:val="64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5A04DF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828" w:type="dxa"/>
          </w:tcPr>
          <w:p w:rsidR="0088204F" w:rsidRPr="005A04DF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5A04DF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依法治国与加强高等教育政策法规建设（黄忠敬）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8204F" w:rsidRPr="005A04DF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37</w:t>
            </w:r>
          </w:p>
        </w:tc>
        <w:tc>
          <w:tcPr>
            <w:tcW w:w="718" w:type="dxa"/>
          </w:tcPr>
          <w:p w:rsidR="0088204F" w:rsidRPr="005A04DF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全球化视野下国际高等教育政策建设（程晋宽）</w:t>
            </w:r>
          </w:p>
        </w:tc>
      </w:tr>
      <w:tr w:rsidR="0088204F" w:rsidRPr="005C59C8" w:rsidTr="00B11DD8">
        <w:trPr>
          <w:trHeight w:val="64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新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进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教师入职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培训辅修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课程</w:t>
            </w:r>
          </w:p>
        </w:tc>
      </w:tr>
      <w:tr w:rsidR="0088204F" w:rsidRPr="005C59C8" w:rsidTr="00B11DD8">
        <w:trPr>
          <w:trHeight w:val="63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233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高校新入职教师的教学适应性培训（刘宝存、林崇德、叶志明）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39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438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网络环境下的学习变革及教学适应（焦建利）</w:t>
            </w:r>
          </w:p>
        </w:tc>
      </w:tr>
      <w:tr w:rsidR="0088204F" w:rsidRPr="005C59C8" w:rsidTr="00B11DD8">
        <w:trPr>
          <w:trHeight w:val="54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796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2015新教师教学适应性能力提升（理工）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（陆国栋、郑春燕、陈庆章）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41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366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信息化教学理念与方法（道焰、王竹立、茅育青等）</w:t>
            </w:r>
          </w:p>
        </w:tc>
      </w:tr>
      <w:tr w:rsidR="0088204F" w:rsidRPr="005C59C8" w:rsidTr="00B11DD8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797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2015新教师教学适应性能力提升（文科）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（傅钢善、孙绵涛、蔡铁权、黄甫全）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727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信息技术在课堂教学中的适切性应用策略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（郑燕林、刘红云）</w:t>
            </w:r>
          </w:p>
        </w:tc>
      </w:tr>
      <w:tr w:rsidR="0088204F" w:rsidRPr="005C59C8" w:rsidTr="00B11DD8">
        <w:trPr>
          <w:trHeight w:val="58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381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教与学的理解及应用（李芒、孙建荣、别敦荣）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139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现代教育技术在高校教学中的应用（何克抗、李克东、谢幼如等）</w:t>
            </w:r>
          </w:p>
        </w:tc>
      </w:tr>
      <w:tr w:rsidR="0088204F" w:rsidRPr="005C59C8" w:rsidTr="00B11DD8">
        <w:trPr>
          <w:trHeight w:val="58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355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高校教师教学方法与教学技能（孙亚玲、谢春萍、谭顶良等）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47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606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教学相长 为人师表----教师的修养及礼仪（张奇伟、王汉杰、徐莉）</w:t>
            </w:r>
          </w:p>
        </w:tc>
      </w:tr>
      <w:tr w:rsidR="0088204F" w:rsidRPr="005C59C8" w:rsidTr="00B11DD8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667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高校教师必备教学技能与案例研讨（邢红军）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49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697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教师素养与形象管理（张奇伟、刘庆龙等）</w:t>
            </w:r>
          </w:p>
        </w:tc>
      </w:tr>
      <w:tr w:rsidR="0088204F" w:rsidRPr="005C59C8" w:rsidTr="00B11DD8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50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593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课程教学的理论与实践（陈时见、王牧华）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51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698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教师的沟通艺术（姚小玲、管健等）</w:t>
            </w:r>
          </w:p>
        </w:tc>
      </w:tr>
      <w:tr w:rsidR="0088204F" w:rsidRPr="005C59C8" w:rsidTr="00B11DD8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52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高校课堂教学理念与教学方法（张学政、熊永红等）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53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343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高校教师的心理调适（谭顶良、胡佩诚、彭德华）</w:t>
            </w:r>
          </w:p>
        </w:tc>
      </w:tr>
      <w:tr w:rsidR="0088204F" w:rsidRPr="005C59C8" w:rsidTr="00B11DD8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54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703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大学课堂教学理论与方法（陈晓端、傅钢善）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732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信息检索与利用能力提升（葛敬民）</w:t>
            </w:r>
          </w:p>
        </w:tc>
      </w:tr>
      <w:tr w:rsidR="0088204F" w:rsidRPr="005C59C8" w:rsidTr="00B11DD8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5021EF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56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5021EF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829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5021EF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021EF">
              <w:rPr>
                <w:rFonts w:ascii="宋体" w:hAnsi="宋体" w:cs="宋体" w:hint="eastAsia"/>
                <w:color w:val="000000"/>
                <w:kern w:val="0"/>
              </w:rPr>
              <w:t>学术论文写作与发表</w:t>
            </w:r>
            <w:r w:rsidRPr="005021EF">
              <w:rPr>
                <w:rFonts w:ascii="宋体" w:hAnsi="宋体" w:hint="eastAsia"/>
                <w:color w:val="000000"/>
              </w:rPr>
              <w:t>（蒋重跃、高宝立、刘曙光、蔡双立）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749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网络时代新教师的新读写（刘海涛）</w:t>
            </w:r>
          </w:p>
        </w:tc>
      </w:tr>
      <w:tr w:rsidR="0088204F" w:rsidRPr="005C59C8" w:rsidTr="00B11DD8">
        <w:trPr>
          <w:cantSplit/>
          <w:trHeight w:val="57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学者人生与学术生涯----高校师生科研能力提升通路（童美松）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88204F" w:rsidRPr="005C59C8" w:rsidTr="00B11DD8">
        <w:trPr>
          <w:trHeight w:val="73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lastRenderedPageBreak/>
              <w:t>新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教师自我提升系列课程</w:t>
            </w:r>
          </w:p>
        </w:tc>
      </w:tr>
      <w:tr w:rsidR="0088204F" w:rsidRPr="005C59C8" w:rsidTr="00B11DD8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新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教师自我提升——教学与科研</w:t>
            </w:r>
          </w:p>
        </w:tc>
      </w:tr>
      <w:tr w:rsidR="0088204F" w:rsidRPr="005C59C8" w:rsidTr="00B11DD8">
        <w:trPr>
          <w:cantSplit/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59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B513FB" w:rsidRDefault="0088204F" w:rsidP="00B11D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671327">
              <w:rPr>
                <w:rFonts w:ascii="宋体" w:hAnsi="宋体" w:cs="宋体" w:hint="eastAsia"/>
                <w:kern w:val="0"/>
              </w:rPr>
              <w:t>4</w:t>
            </w:r>
            <w:r w:rsidRPr="00671327">
              <w:rPr>
                <w:rFonts w:ascii="宋体" w:hAnsi="宋体" w:cs="宋体"/>
                <w:kern w:val="0"/>
              </w:rPr>
              <w:t>13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B513FB" w:rsidRDefault="0088204F" w:rsidP="00B11DD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B513FB">
              <w:rPr>
                <w:rFonts w:ascii="宋体" w:hAnsi="宋体" w:cs="宋体" w:hint="eastAsia"/>
                <w:kern w:val="0"/>
              </w:rPr>
              <w:t>高校新教师的课堂教学能力培训（马知恩、张征、洪成文等）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B513FB" w:rsidRDefault="0088204F" w:rsidP="00B11D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513FB">
              <w:rPr>
                <w:rFonts w:ascii="宋体" w:hAnsi="宋体" w:cs="宋体" w:hint="eastAsia"/>
                <w:kern w:val="0"/>
              </w:rPr>
              <w:t>60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B513FB" w:rsidRDefault="0088204F" w:rsidP="00B11D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77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B513FB" w:rsidRDefault="0088204F" w:rsidP="00B11DD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B513FB">
              <w:rPr>
                <w:rFonts w:ascii="宋体" w:hAnsi="宋体" w:cs="宋体" w:hint="eastAsia"/>
                <w:kern w:val="0"/>
              </w:rPr>
              <w:t>高校新教师的教学实践技能培训（张斌贤、金盛华、姚小玲等）</w:t>
            </w:r>
          </w:p>
        </w:tc>
      </w:tr>
      <w:tr w:rsidR="0088204F" w:rsidRPr="005C59C8" w:rsidTr="00B11DD8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676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高等教育心理学(伍新春)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62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F842C9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高等教育教学理念创新与提升（傅钢善、彭林、雷庆等）</w:t>
            </w:r>
          </w:p>
        </w:tc>
      </w:tr>
      <w:tr w:rsidR="0088204F" w:rsidRPr="005C59C8" w:rsidTr="00B11DD8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249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教学理论与设计（盛群力）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518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营造兴趣课堂，实现魅力教学（赵丽琴、张雁云、盛群力等）</w:t>
            </w:r>
          </w:p>
        </w:tc>
      </w:tr>
      <w:tr w:rsidR="0088204F" w:rsidRPr="005C59C8" w:rsidTr="00B11DD8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206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教学设计（皮连生）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66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精彩课堂----国家级教学名师谈教学（马知恩、李尚志、傅钢善等）</w:t>
            </w:r>
          </w:p>
        </w:tc>
      </w:tr>
      <w:tr w:rsidR="0088204F" w:rsidRPr="005C59C8" w:rsidTr="00B11DD8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高校教学理念、教学方法与实践（理工）（邬大光、黄荣怀等）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68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506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教学与科研互动：教师教学能力养成（马陆亭、郑曙光等）</w:t>
            </w:r>
          </w:p>
        </w:tc>
      </w:tr>
      <w:tr w:rsidR="0088204F" w:rsidRPr="005C59C8" w:rsidTr="00B11DD8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124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高校教学理念、教学方法与实践（文科）（邬大光、姚梅林、潘立生等）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科研方法论与高校教师科学素养培育（马陆亭、张伟刚、赵醒村）</w:t>
            </w:r>
          </w:p>
        </w:tc>
      </w:tr>
      <w:tr w:rsidR="0088204F" w:rsidRPr="005C59C8" w:rsidTr="00B11DD8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410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关注学生，关注课堂（赵丽琴、马万华、李芒等）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633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新进教师教学能力与科研素养提升（理工）（万跃华、张树永）</w:t>
            </w:r>
          </w:p>
        </w:tc>
      </w:tr>
      <w:tr w:rsidR="0088204F" w:rsidRPr="005C59C8" w:rsidTr="00B11DD8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73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751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大学课堂教学的误区（李芒、朱京曦、郑葳、张志帧）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74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634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新进教师教学能力与科研素养提升（文科）（王守仁、孙艳红）</w:t>
            </w:r>
          </w:p>
        </w:tc>
      </w:tr>
      <w:tr w:rsidR="0088204F" w:rsidRPr="005C59C8" w:rsidTr="00B11DD8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新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教师自我提升——教育技术</w:t>
            </w:r>
          </w:p>
        </w:tc>
      </w:tr>
      <w:tr w:rsidR="0088204F" w:rsidRPr="005C59C8" w:rsidTr="00B11DD8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75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827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“互联网+”时代高校教师信息化教学能力提升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B318BC">
              <w:rPr>
                <w:rFonts w:ascii="宋体" w:hAnsi="宋体" w:cs="宋体" w:hint="eastAsia"/>
                <w:color w:val="000000"/>
                <w:kern w:val="0"/>
              </w:rPr>
              <w:t>李克东、谢幼如、柯清超、解月光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76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信息技术与高校课程教学深度融合（王珠珠、李克东、谢幼如等）</w:t>
            </w:r>
          </w:p>
        </w:tc>
      </w:tr>
      <w:tr w:rsidR="0088204F" w:rsidRPr="005C59C8" w:rsidTr="00B11DD8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304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信息化环境下的教学设计（理工）（李志民、李元杰、钟晓流等）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78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406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高校教师多媒体课件制作技能提升（裴纯礼）</w:t>
            </w:r>
          </w:p>
        </w:tc>
      </w:tr>
      <w:tr w:rsidR="0088204F" w:rsidRPr="005C59C8" w:rsidTr="00B11DD8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303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信息化环境下的教学设计（文科）（李志民、焦建利、杨开城）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601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视频课程与多媒体课件制作（汪青云、揭安全）</w:t>
            </w:r>
          </w:p>
        </w:tc>
      </w:tr>
      <w:tr w:rsidR="0088204F" w:rsidRPr="005C59C8" w:rsidTr="00B11DD8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81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263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数字化教学方案设计与实施（道焰、王竹立）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242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多媒体技术在高校教学中的应用（茅育青、夏洪文）</w:t>
            </w:r>
          </w:p>
        </w:tc>
      </w:tr>
      <w:tr w:rsidR="0088204F" w:rsidRPr="005C59C8" w:rsidTr="00B11DD8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83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367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教育技术辅助教学的方法及案例（焦建利、谢幼如、赵建华等）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84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461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在线开放课程的建设与应用（李志民、汪琼、焦建利）</w:t>
            </w:r>
          </w:p>
        </w:tc>
      </w:tr>
      <w:tr w:rsidR="0088204F" w:rsidRPr="005C59C8" w:rsidTr="00B11DD8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新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教师自我提升——综合素养与职业发展</w:t>
            </w:r>
          </w:p>
        </w:tc>
      </w:tr>
      <w:tr w:rsidR="0088204F" w:rsidRPr="005C59C8" w:rsidTr="00B11DD8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85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488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高校青年教师师德修养（张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慕葏、马知恩、冯博琴等）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615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高校教师压力管理与教学技能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提升（李伟、邢红军）</w:t>
            </w:r>
          </w:p>
        </w:tc>
      </w:tr>
      <w:tr w:rsidR="0088204F" w:rsidRPr="005C59C8" w:rsidTr="00B11DD8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489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心理学在高校教学过程中的应用（姚梅林、赵丽琴、刘儒德等）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88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高校青年教师的时间管理与压力纾解（刘破资、蔺桂瑞、国智丹）</w:t>
            </w:r>
          </w:p>
        </w:tc>
      </w:tr>
      <w:tr w:rsidR="0088204F" w:rsidRPr="005C59C8" w:rsidTr="00B11DD8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449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高校教师师德素养与专业发展（班华、崔景贵、符惠明等）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604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压力管理与心理健康（蔺桂瑞、彭德华）</w:t>
            </w:r>
          </w:p>
        </w:tc>
      </w:tr>
      <w:tr w:rsidR="0088204F" w:rsidRPr="005C59C8" w:rsidTr="00B11DD8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91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575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教师嗓音训练及保健（彭莉佳）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92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131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心理学在高校教学过程中的应用（姚梅林、吴庆麟、庞维国等）</w:t>
            </w:r>
          </w:p>
        </w:tc>
      </w:tr>
      <w:tr w:rsidR="0088204F" w:rsidRPr="005C59C8" w:rsidTr="00B11DD8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新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教师自我提升——学生指导</w:t>
            </w:r>
          </w:p>
        </w:tc>
      </w:tr>
      <w:tr w:rsidR="0088204F" w:rsidRPr="005C59C8" w:rsidTr="00B11DD8">
        <w:trPr>
          <w:trHeight w:val="675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93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463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大学生学习指导（屈林岩、陆根书、张德江）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344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大学学习心理与教学互动（赵丽琴、黄建榕、蒲晓蓉等）</w:t>
            </w:r>
          </w:p>
        </w:tc>
      </w:tr>
      <w:tr w:rsidR="0088204F" w:rsidRPr="005C59C8" w:rsidTr="00B11DD8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163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大学生心理健康（赵丽琴）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96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812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高校辅导员专题培训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（屈林岩、刘建军、何旭明、贾海利等）</w:t>
            </w:r>
          </w:p>
        </w:tc>
      </w:tr>
      <w:tr w:rsidR="0088204F" w:rsidRPr="005C59C8" w:rsidTr="00B11DD8">
        <w:trPr>
          <w:trHeight w:val="76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青年教师进阶发展系列课程</w:t>
            </w:r>
          </w:p>
        </w:tc>
      </w:tr>
      <w:tr w:rsidR="0088204F" w:rsidRPr="005C59C8" w:rsidTr="00B11DD8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青年教师进阶发展——教学与科研</w:t>
            </w:r>
          </w:p>
        </w:tc>
      </w:tr>
      <w:tr w:rsidR="0088204F" w:rsidRPr="005C59C8" w:rsidTr="00B11DD8">
        <w:trPr>
          <w:trHeight w:val="439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97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696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教学创新策略与方法指导（余胜泉、李芒等）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98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426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大学卓越教学系列----大学教学法（韩映雄）</w:t>
            </w:r>
          </w:p>
        </w:tc>
      </w:tr>
      <w:tr w:rsidR="0088204F" w:rsidRPr="005C59C8" w:rsidTr="00B11DD8">
        <w:trPr>
          <w:trHeight w:val="43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99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647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能力导向的大学有效课堂教学（余文森、方元山）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00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821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大学卓越教学系列——大学教学法最新实践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韩映雄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张学新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吴金闪、廖诗评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88204F" w:rsidRPr="005C59C8" w:rsidTr="00B11DD8">
        <w:trPr>
          <w:trHeight w:val="559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409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高校有效教学及实施策略（姚梅林、刘儒德、孙建荣等）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02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728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大学卓越教学系列----参与式教学（陈时见等）</w:t>
            </w:r>
          </w:p>
        </w:tc>
      </w:tr>
      <w:tr w:rsidR="0088204F" w:rsidRPr="005C59C8" w:rsidTr="00B11DD8">
        <w:trPr>
          <w:trHeight w:val="58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752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课程教学范式转变与教学模式创新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毛洪涛、陆根书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、傅刚善等）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04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802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大学卓越教学系列——教学设计的技术与艺术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吴能表、白智宏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88204F" w:rsidRPr="005C59C8" w:rsidTr="00B11DD8">
        <w:trPr>
          <w:trHeight w:val="61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635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教学方法与教学艺术（文科）（周游）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06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475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大学卓越教学系列----课堂教学的技术与艺术（赵伶俐、李静）</w:t>
            </w:r>
          </w:p>
        </w:tc>
      </w:tr>
      <w:tr w:rsidR="0088204F" w:rsidRPr="005C59C8" w:rsidTr="00B11DD8">
        <w:trPr>
          <w:trHeight w:val="630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309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高校教师教学艺术（文科）（顾沛、周旺生、李子奈等）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08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大学卓越教学系列----展现教学魅力和构建高效课堂（理工）（张雁云、张萍、陆根书）</w:t>
            </w:r>
          </w:p>
        </w:tc>
      </w:tr>
      <w:tr w:rsidR="0088204F" w:rsidRPr="005C59C8" w:rsidTr="00B11DD8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592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青年教师教学方法专题（理工）（龚沛曾、马知恩、李芒等）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719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大学卓越教学系列----展现教学魅力和构建高效课堂（文科）（谢利民、孙亚玲、薛克宗）</w:t>
            </w:r>
          </w:p>
        </w:tc>
      </w:tr>
      <w:tr w:rsidR="0088204F" w:rsidRPr="005C59C8" w:rsidTr="00B11DD8">
        <w:trPr>
          <w:trHeight w:val="619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591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青年教师教学方法专题（文科）（张征、张红峻、李芒等）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464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大学卓越教学系列----学习心理及其教学实践应用（王铭玉、伍新春、蔺桂瑞）</w:t>
            </w:r>
          </w:p>
        </w:tc>
      </w:tr>
      <w:tr w:rsidR="0088204F" w:rsidRPr="005C59C8" w:rsidTr="00B11DD8">
        <w:trPr>
          <w:trHeight w:val="559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高校新进教师素质培养与教学能力提升（理工）（张慕葏、姚小玲、熊永红等）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14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387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大学卓越教学系列----大学生学习指导（李丹青）</w:t>
            </w:r>
          </w:p>
        </w:tc>
      </w:tr>
      <w:tr w:rsidR="0088204F" w:rsidRPr="005C59C8" w:rsidTr="00B11DD8">
        <w:trPr>
          <w:trHeight w:val="559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458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高校新进教师素质培养与教学能力提升（文科）（张慕葏、姚小玲、郑寅达等）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450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青年教师卓越教学能力的培养与提升（舒华、邹逢兴、石鸥等）</w:t>
            </w:r>
          </w:p>
        </w:tc>
      </w:tr>
      <w:tr w:rsidR="0088204F" w:rsidRPr="005C59C8" w:rsidTr="00B11DD8">
        <w:trPr>
          <w:trHeight w:val="630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高校课堂教学方法的改革与创新（理工）（范钦珊、谌卫军、刘振天等）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</w:rPr>
              <w:t>41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科研方法与项目申报（理工）（吕静、陈清、赵醒村等）</w:t>
            </w:r>
          </w:p>
        </w:tc>
      </w:tr>
      <w:tr w:rsidR="0088204F" w:rsidRPr="005C59C8" w:rsidTr="00B11DD8">
        <w:trPr>
          <w:trHeight w:val="61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19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148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高校课堂教学方法的改革与创新（文科）（谌卫军、黄建榕、魏钧等）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140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科研方法与项目申报（文科）（曾天山、李建平、高宝立等）</w:t>
            </w:r>
          </w:p>
        </w:tc>
      </w:tr>
      <w:tr w:rsidR="0088204F" w:rsidRPr="005C59C8" w:rsidTr="00B11DD8">
        <w:trPr>
          <w:trHeight w:val="76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21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提高青年教师课堂教学能力的有效策略（赵振宇、宋峰、李芒等）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578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科研项目设计与申报（理工）（刘平青、汤敏慧、王金发等）</w:t>
            </w:r>
          </w:p>
        </w:tc>
      </w:tr>
      <w:tr w:rsidR="0088204F" w:rsidRPr="005C59C8" w:rsidTr="00B11DD8">
        <w:trPr>
          <w:trHeight w:val="762"/>
        </w:trPr>
        <w:tc>
          <w:tcPr>
            <w:tcW w:w="603" w:type="dxa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23</w:t>
            </w:r>
          </w:p>
        </w:tc>
        <w:tc>
          <w:tcPr>
            <w:tcW w:w="82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</w:rPr>
              <w:t>62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高校教师教学能力与专业素养提升（马知恩、孙亚玲、胡卫平等）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124</w:t>
            </w:r>
          </w:p>
        </w:tc>
        <w:tc>
          <w:tcPr>
            <w:tcW w:w="718" w:type="dxa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577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科研项目设计与申报（文科）（曾天山、李建平、管健等）</w:t>
            </w:r>
          </w:p>
        </w:tc>
      </w:tr>
      <w:tr w:rsidR="0088204F" w:rsidRPr="005C59C8" w:rsidTr="00B11DD8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青年教师进阶发展——教育技术</w:t>
            </w:r>
          </w:p>
        </w:tc>
      </w:tr>
      <w:tr w:rsidR="0088204F" w:rsidRPr="005C59C8" w:rsidTr="00B11DD8">
        <w:trPr>
          <w:trHeight w:val="52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7A14FC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A14FC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7A14FC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576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7A14FC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7A14FC">
              <w:rPr>
                <w:rFonts w:ascii="宋体" w:hAnsi="宋体" w:cs="宋体" w:hint="eastAsia"/>
                <w:color w:val="000000"/>
                <w:kern w:val="0"/>
              </w:rPr>
              <w:t>慕课的理念与实践探索（张剑平、李威仪、于歆杰）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MOOC教学影片制作方法与技巧（胡东雁）</w:t>
            </w:r>
          </w:p>
        </w:tc>
      </w:tr>
      <w:tr w:rsidR="0088204F" w:rsidRPr="005C59C8" w:rsidTr="00B11DD8">
        <w:trPr>
          <w:trHeight w:val="52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71327">
              <w:rPr>
                <w:rFonts w:ascii="宋体" w:hAnsi="宋体" w:cs="宋体" w:hint="eastAsia"/>
                <w:color w:val="000000"/>
                <w:kern w:val="0"/>
              </w:rPr>
              <w:t>799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慕课建设与教学应用探索--以《电路原理》慕课为例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（于歆杰、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王自强、康琳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张强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陈燕秀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643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MOOC理论与实战（王胜清）</w:t>
            </w:r>
          </w:p>
        </w:tc>
      </w:tr>
      <w:tr w:rsidR="0088204F" w:rsidRPr="005C59C8" w:rsidTr="00B11DD8">
        <w:trPr>
          <w:trHeight w:val="52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</w:rPr>
              <w:t>86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微课的设计、开发与应用（汪琼、焦建利、魏民）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8" w:type="dxa"/>
            <w:shd w:val="clear" w:color="000000" w:fill="FFFFFF"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88204F" w:rsidRPr="005C59C8" w:rsidTr="00B11DD8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青年教师进阶发展——综合素养与职业发展</w:t>
            </w:r>
          </w:p>
        </w:tc>
      </w:tr>
      <w:tr w:rsidR="0088204F" w:rsidRPr="005C59C8" w:rsidTr="00B11DD8">
        <w:trPr>
          <w:trHeight w:val="649"/>
        </w:trPr>
        <w:tc>
          <w:tcPr>
            <w:tcW w:w="603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130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715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教师专业发展（刘义兵）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605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教师职业生涯规划与发展（马知恩、王建民、徐莉等）</w:t>
            </w:r>
          </w:p>
        </w:tc>
      </w:tr>
      <w:tr w:rsidR="0088204F" w:rsidRPr="005C59C8" w:rsidTr="00B11DD8">
        <w:trPr>
          <w:trHeight w:val="582"/>
        </w:trPr>
        <w:tc>
          <w:tcPr>
            <w:tcW w:w="603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350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高校教师专业成长与学术职业规划（孙亚玲、谢春萍、刘尧等）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609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青年教师的职业发展与路径选择（王建民、张斌贤、马知恩）</w:t>
            </w:r>
          </w:p>
        </w:tc>
      </w:tr>
      <w:tr w:rsidR="0088204F" w:rsidRPr="005C59C8" w:rsidTr="00B11DD8">
        <w:trPr>
          <w:trHeight w:val="630"/>
        </w:trPr>
        <w:tc>
          <w:tcPr>
            <w:tcW w:w="603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491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青年教师成长系列----高校青年教师素质培养与教学能力提升（李尚志、姚小玲、刘宝存等）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261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青年教师职业生涯规划与发展（沈红、刘尧、张贤科、李尚志）</w:t>
            </w:r>
          </w:p>
        </w:tc>
      </w:tr>
      <w:tr w:rsidR="0088204F" w:rsidRPr="005C59C8" w:rsidTr="00B11DD8">
        <w:trPr>
          <w:trHeight w:val="630"/>
        </w:trPr>
        <w:tc>
          <w:tcPr>
            <w:tcW w:w="603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490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青年教师成长系列----高校青年教师职业生涯规划与发展（张斌贤、李天凤、刘尧、吴冬梅、王嘉毅）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</w:rPr>
              <w:t>73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青年教师教学能力提升与职业规划（李凤霞、孙亚玲、沈敏荣等）</w:t>
            </w:r>
          </w:p>
        </w:tc>
      </w:tr>
      <w:tr w:rsidR="0088204F" w:rsidRPr="005C59C8" w:rsidTr="00B11DD8">
        <w:trPr>
          <w:trHeight w:val="63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714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高校教师职业倦怠与压力管理（郑日昌、伍新春）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139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655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高校青年教师职业规划与健康成长（刘平青）</w:t>
            </w:r>
          </w:p>
        </w:tc>
      </w:tr>
      <w:tr w:rsidR="0088204F" w:rsidRPr="005C59C8" w:rsidTr="00B11DD8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青年教师进阶发展——学生指导</w:t>
            </w:r>
          </w:p>
        </w:tc>
      </w:tr>
      <w:tr w:rsidR="0088204F" w:rsidRPr="005C59C8" w:rsidTr="00B11DD8">
        <w:trPr>
          <w:trHeight w:val="660"/>
        </w:trPr>
        <w:tc>
          <w:tcPr>
            <w:tcW w:w="603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140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364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高校教学改革与创新人才培养（李克东、马知恩等）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390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高校创新创业教育（董青春、黄兆信、郑友取）</w:t>
            </w:r>
          </w:p>
        </w:tc>
      </w:tr>
      <w:tr w:rsidR="0088204F" w:rsidRPr="005C59C8" w:rsidTr="00B11DD8">
        <w:trPr>
          <w:trHeight w:val="762"/>
        </w:trPr>
        <w:tc>
          <w:tcPr>
            <w:tcW w:w="603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432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大学生创造性思维培育与创新人才培养（张慕葏、冯林、宋宝萍等）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472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大学生创业基础的教育教学（梅强、吴晓义、王建平等）</w:t>
            </w:r>
          </w:p>
        </w:tc>
      </w:tr>
      <w:tr w:rsidR="0088204F" w:rsidRPr="005C59C8" w:rsidTr="00B11DD8">
        <w:trPr>
          <w:trHeight w:val="762"/>
        </w:trPr>
        <w:tc>
          <w:tcPr>
            <w:tcW w:w="603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603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大学生思维训练与创新能力培养（冯林、宋宝萍、甘德安等）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45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130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大学生职业发展与就业指导（陈宁等）</w:t>
            </w:r>
          </w:p>
        </w:tc>
      </w:tr>
      <w:tr w:rsidR="0088204F" w:rsidRPr="005C59C8" w:rsidTr="00B11DD8">
        <w:trPr>
          <w:trHeight w:val="762"/>
        </w:trPr>
        <w:tc>
          <w:tcPr>
            <w:tcW w:w="603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611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面向新时代的学生学习指导及教学方式创新（李芒、王铭玉、傅钢善等）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</w:rPr>
              <w:t>84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大学生科研素质培养与论文指导（张伟刚、宋峰、马秀荣）</w:t>
            </w:r>
          </w:p>
        </w:tc>
      </w:tr>
      <w:tr w:rsidR="0088204F" w:rsidRPr="005C59C8" w:rsidTr="00B11DD8">
        <w:trPr>
          <w:trHeight w:val="525"/>
        </w:trPr>
        <w:tc>
          <w:tcPr>
            <w:tcW w:w="603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845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88204F" w:rsidRPr="00A05613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color w:val="000000"/>
                <w:kern w:val="0"/>
              </w:rPr>
              <w:t>课程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-</w:t>
            </w:r>
            <w:r w:rsidRPr="00A05613">
              <w:rPr>
                <w:rFonts w:ascii="宋体" w:hAnsi="宋体" w:cs="宋体" w:hint="eastAsia"/>
                <w:color w:val="000000"/>
                <w:kern w:val="0"/>
              </w:rPr>
              <w:t>教室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-</w:t>
            </w:r>
            <w:r w:rsidRPr="00A05613">
              <w:rPr>
                <w:rFonts w:ascii="宋体" w:hAnsi="宋体" w:cs="宋体" w:hint="eastAsia"/>
                <w:color w:val="000000"/>
                <w:kern w:val="0"/>
              </w:rPr>
              <w:t>教师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--</w:t>
            </w:r>
            <w:r w:rsidRPr="00A05613">
              <w:rPr>
                <w:rFonts w:ascii="宋体" w:hAnsi="宋体" w:cs="宋体" w:hint="eastAsia"/>
                <w:color w:val="000000"/>
                <w:kern w:val="0"/>
              </w:rPr>
              <w:t>应用型人才培养教学模式改革三大要素（甘德安）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149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88204F" w:rsidRPr="00A8140B" w:rsidRDefault="0088204F" w:rsidP="00B1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88204F" w:rsidRPr="00A8140B" w:rsidRDefault="0088204F" w:rsidP="00B11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大学生心理健康与生涯规划的教学与辅导（蔺桂瑞、管健、彭萍）</w:t>
            </w:r>
          </w:p>
        </w:tc>
      </w:tr>
    </w:tbl>
    <w:p w:rsidR="0088204F" w:rsidRPr="005C59C8" w:rsidRDefault="0088204F" w:rsidP="0088204F">
      <w:pPr>
        <w:widowControl/>
        <w:spacing w:line="380" w:lineRule="exact"/>
        <w:rPr>
          <w:rFonts w:ascii="汉仪仿宋简" w:eastAsia="汉仪仿宋简" w:hAnsi="华文宋体"/>
          <w:sz w:val="28"/>
          <w:szCs w:val="28"/>
        </w:rPr>
      </w:pPr>
    </w:p>
    <w:p w:rsidR="0088204F" w:rsidRDefault="0088204F" w:rsidP="0088204F">
      <w:pPr>
        <w:widowControl/>
        <w:spacing w:line="380" w:lineRule="exact"/>
        <w:rPr>
          <w:rFonts w:ascii="汉仪仿宋简" w:eastAsia="汉仪仿宋简" w:hAnsi="华文宋体" w:cs="Times New Roman"/>
          <w:sz w:val="28"/>
          <w:szCs w:val="28"/>
        </w:rPr>
      </w:pPr>
    </w:p>
    <w:p w:rsidR="0088204F" w:rsidRPr="00621AEA" w:rsidRDefault="0088204F" w:rsidP="0088204F">
      <w:pPr>
        <w:widowControl/>
        <w:spacing w:line="380" w:lineRule="exact"/>
        <w:jc w:val="center"/>
        <w:rPr>
          <w:rFonts w:ascii="楷体" w:eastAsia="楷体" w:hAnsi="楷体" w:cs="宋体"/>
          <w:bCs/>
        </w:rPr>
      </w:pPr>
      <w:r>
        <w:rPr>
          <w:rFonts w:ascii="汉仪仿宋简" w:eastAsia="汉仪仿宋简" w:hAnsi="华文宋体" w:cs="Times New Roman"/>
          <w:sz w:val="28"/>
          <w:szCs w:val="28"/>
        </w:rPr>
        <w:br w:type="page"/>
      </w:r>
      <w:r w:rsidRPr="00837CC2">
        <w:rPr>
          <w:rFonts w:ascii="宋体" w:hAnsi="宋体" w:cs="宋体" w:hint="eastAsia"/>
          <w:bCs/>
          <w:sz w:val="28"/>
          <w:szCs w:val="28"/>
        </w:rPr>
        <w:lastRenderedPageBreak/>
        <w:t>表2    在线点播培训课程安排表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709"/>
        <w:gridCol w:w="3119"/>
        <w:gridCol w:w="708"/>
        <w:gridCol w:w="709"/>
        <w:gridCol w:w="3119"/>
      </w:tblGrid>
      <w:tr w:rsidR="0088204F" w:rsidRPr="003146C2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3146C2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</w:p>
          <w:p w:rsidR="0088204F" w:rsidRPr="003146C2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3146C2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ID</w:t>
            </w:r>
          </w:p>
          <w:p w:rsidR="0088204F" w:rsidRPr="003146C2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3146C2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培训课程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3146C2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</w:p>
          <w:p w:rsidR="0088204F" w:rsidRPr="003146C2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3146C2" w:rsidRDefault="0088204F" w:rsidP="00B11DD8">
            <w:pPr>
              <w:widowControl/>
              <w:spacing w:line="360" w:lineRule="auto"/>
              <w:ind w:left="32" w:hangingChars="15" w:hanging="3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ID</w:t>
            </w:r>
          </w:p>
          <w:p w:rsidR="0088204F" w:rsidRPr="003146C2" w:rsidRDefault="0088204F" w:rsidP="00B11DD8">
            <w:pPr>
              <w:widowControl/>
              <w:spacing w:line="360" w:lineRule="auto"/>
              <w:ind w:left="32" w:hangingChars="15" w:hanging="3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3146C2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培训课程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 w:hint="eastAsia"/>
                <w:color w:val="000000"/>
              </w:rPr>
              <w:t>听林崇德先生讲师德（林崇德、辛自强、朱月龙、颜静兰）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 w:hint="eastAsia"/>
                <w:color w:val="000000"/>
              </w:rPr>
              <w:t>高校教师职业道德修养（吴文虎、冯博琴、南国农等）</w:t>
            </w: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/>
                <w:color w:val="000000"/>
              </w:rPr>
              <w:t>*</w:t>
            </w:r>
            <w:r w:rsidRPr="00A05613">
              <w:rPr>
                <w:rFonts w:ascii="宋体" w:hint="eastAsia"/>
                <w:color w:val="000000"/>
              </w:rPr>
              <w:t>高校教师师德素养与专业发展（班华、崔景贵、符惠明等）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 w:hint="eastAsia"/>
                <w:color w:val="000000"/>
              </w:rPr>
              <w:t>*青年教师成长系列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高校青年教师师德修养（张慕葏、马知恩、冯博琴等）</w:t>
            </w:r>
          </w:p>
        </w:tc>
      </w:tr>
      <w:tr w:rsidR="0088204F" w:rsidRPr="00A05613" w:rsidTr="00B11DD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 w:hint="eastAsia"/>
                <w:color w:val="000000"/>
              </w:rPr>
              <w:t>*教师：从知识的传授者到生命的点燃者（甘德安、马知恩、郑曙光）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*教师素养与形象管理（张奇伟、刘庆龙等）</w:t>
            </w:r>
          </w:p>
        </w:tc>
      </w:tr>
      <w:tr w:rsidR="0088204F" w:rsidRPr="00A05613" w:rsidTr="00B11DD8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*教学相长 为人师表——教师的修养及礼仪（张奇伟、王汉杰、徐莉）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8204F" w:rsidRPr="00A05613" w:rsidTr="00B11DD8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kern w:val="0"/>
              </w:rPr>
              <w:t>创新创业教育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高校教师创新创业课程教育能力提升（冯林、王艳茹）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cs="宋体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 w:hint="eastAsia"/>
              </w:rPr>
              <w:t>高校创新创业教育的课程开发与实践（林均烨、刘彦军）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/>
              </w:rPr>
              <w:t>*</w:t>
            </w:r>
            <w:r w:rsidRPr="00A05613">
              <w:rPr>
                <w:rFonts w:ascii="宋体" w:hint="eastAsia"/>
              </w:rPr>
              <w:t>高校创新创业教育（董青春、黄兆信、郑友取）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cs="宋体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/>
              </w:rPr>
              <w:t>*</w:t>
            </w:r>
            <w:r w:rsidRPr="00A05613">
              <w:rPr>
                <w:rFonts w:ascii="宋体" w:hAnsi="宋体" w:cs="宋体" w:hint="eastAsia"/>
                <w:kern w:val="0"/>
              </w:rPr>
              <w:t>大学生创造性思维培育与创新人才培养（张慕葏、冯林、宋宝萍、庞维国）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highlight w:val="yellow"/>
              </w:rPr>
            </w:pPr>
            <w:r w:rsidRPr="00A05613">
              <w:rPr>
                <w:rFonts w:ascii="宋体" w:hint="eastAsia"/>
              </w:rPr>
              <w:t>创新人才培养的探索与实践（宋乃庆、张伟良等）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cs="宋体" w:hint="eastAsia"/>
                <w:kern w:val="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大学生思维训练与创新能力培养（冯林、宋宝萍、甘德安、宋峰）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/>
              </w:rPr>
              <w:t>创业管理（吴昌南、梅小安）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cs="宋体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/>
              </w:rPr>
              <w:t>*</w:t>
            </w:r>
            <w:r w:rsidRPr="00A05613">
              <w:rPr>
                <w:rFonts w:ascii="宋体" w:hAnsi="宋体" w:cs="宋体" w:hint="eastAsia"/>
                <w:kern w:val="0"/>
              </w:rPr>
              <w:t>大学生创业基础的教育教学（梅强、吴晓义、王建平、刘帆）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/>
              </w:rPr>
              <w:t>*</w:t>
            </w:r>
            <w:r w:rsidRPr="00A05613">
              <w:rPr>
                <w:rFonts w:ascii="宋体" w:hint="eastAsia"/>
              </w:rPr>
              <w:t>高校教学改革与创新人才培养（李克东、马知恩等）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88204F" w:rsidRPr="00A05613" w:rsidTr="00B11DD8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教师信息技术能力提升</w:t>
            </w:r>
          </w:p>
        </w:tc>
      </w:tr>
      <w:tr w:rsidR="0088204F" w:rsidRPr="00A05613" w:rsidTr="00B11DD8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Cs/>
                <w:kern w:val="0"/>
              </w:rPr>
              <w:t>教师信息技术能力提升——进阶篇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数字化教学资源建设与信息化教学（李志国、罗蓉）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left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远程教育原理与技术（黄荣怀）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*在线开放课程的建设与应用（李志民、汪琼、焦建利）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*信息化教学理念与方法（道焰、王竹立、茅育青等）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*信息技术与高校课程教学深度融合（王珠珠、李克东、谢幼如等）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信息技术与课程整合（刘清堂、赵呈领）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/>
              </w:rPr>
            </w:pPr>
            <w:r w:rsidRPr="00A05613">
              <w:rPr>
                <w:rFonts w:ascii="宋体" w:hint="eastAsia"/>
              </w:rPr>
              <w:t>基于信息化的教育体系与创新（王立群、张久珍、陈琳）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rPr>
                <w:rFonts w:ascii="宋体" w:hAnsi="宋体"/>
                <w:color w:val="000000"/>
              </w:rPr>
            </w:pPr>
          </w:p>
        </w:tc>
      </w:tr>
      <w:tr w:rsidR="0088204F" w:rsidRPr="00A05613" w:rsidTr="00B11DD8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cs="宋体" w:hint="eastAsia"/>
                <w:bCs/>
                <w:kern w:val="0"/>
              </w:rPr>
              <w:t>教师信息技术能力提升——实战篇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*MOOC教学影片制作方法与技巧（胡东雁）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*MOOC理论与实战（王胜清）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*高校教师多媒体课件制作技能提升（裴纯礼）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*视频课程与多媒体课件制作（汪青云、揭安全）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微课的设计与制作（梁林梅、王肖群、曾腾）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*微课的设计、开发与应用（汪琼、焦建利、魏民）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*多媒体技术在高校教学中的应用（茅育青、夏洪文）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*数字化教学方案设计与实施（道焰、王竹立）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*教育技术辅助教学的方法及案例（焦建利、谢幼如、赵建华等）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*信息检索与利用能力提升（葛敬民）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*现代教育技术在高校教学中的应用（何克抗、李克东、谢幼如等）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</w:p>
        </w:tc>
      </w:tr>
      <w:tr w:rsidR="0088204F" w:rsidRPr="00A05613" w:rsidTr="00B11DD8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cs="宋体" w:hint="eastAsia"/>
                <w:bCs/>
                <w:kern w:val="0"/>
              </w:rPr>
              <w:t>教师信息技术能力提升——探索篇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翻转课堂的探索与实践（蔡宝来）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*慕课的理念与实践探索（张剑平、李威仪、于歆杰）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慕课建设与教学应用探索--以《电路原理》慕课为例（</w:t>
            </w:r>
            <w:r w:rsidRPr="00A05613">
              <w:rPr>
                <w:rFonts w:hint="eastAsia"/>
                <w:color w:val="000000"/>
              </w:rPr>
              <w:t>于歆杰、朱桂萍</w:t>
            </w:r>
            <w:r w:rsidRPr="00A05613">
              <w:rPr>
                <w:rFonts w:hint="eastAsia"/>
                <w:color w:val="000000"/>
              </w:rPr>
              <w:t xml:space="preserve"> </w:t>
            </w:r>
            <w:r w:rsidRPr="00A05613">
              <w:rPr>
                <w:rFonts w:hint="eastAsia"/>
                <w:color w:val="000000"/>
              </w:rPr>
              <w:t>王自强、康琳、张强</w:t>
            </w:r>
            <w:r w:rsidRPr="00A05613">
              <w:rPr>
                <w:rFonts w:hint="eastAsia"/>
                <w:color w:val="000000"/>
              </w:rPr>
              <w:t xml:space="preserve"> </w:t>
            </w:r>
            <w:r w:rsidRPr="00A05613">
              <w:rPr>
                <w:rFonts w:hint="eastAsia"/>
                <w:color w:val="000000"/>
              </w:rPr>
              <w:t>陈燕秀）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教师信息素养与技术促进教学创新（谢幼如、南国农、夏洪文等）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*“互联网+”时代高校教师信息化教学能力提升（李克东、谢幼如、解月光、柯清超）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*信息技术在课堂教学中的适切性应用策略（郑燕林、刘红云）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大数据的应用、挑战与应对策略（谢邦昌、朱建平）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*网络环境下的学习变革及教学适应（焦建利）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*信息化环境下的教学设计（文科）（李志民、焦建利、杨开城）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*信息化环境下的教学设计（理工）（李志民、李元杰、钟晓流等）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课堂教学方法与教学能力提升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*课程教学范式转变与教学模式创新（毛洪涛、陆根书）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高校教师的用声技巧与课堂语言艺术（吴郁、姚小玲、朱月龙、汤智）</w:t>
            </w: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*大学课堂教学的误区（李芒、朱京曦、郑葳、张志帧）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50676">
              <w:rPr>
                <w:rFonts w:ascii="宋体" w:hAnsi="宋体" w:hint="eastAsia"/>
              </w:rPr>
              <w:t>848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关于大学课堂教学误区的问答（李芒）</w:t>
            </w: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*大学卓越教学系列——教学设计的技术与艺术（吴能表、白智宏）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*大学卓越教学系列——大学教学法最新实践（韩映雄、张学新、吴金闪、廖诗评）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*大学卓越教学系列——大学教学法（韩映雄）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参与式教学（陈时见等）</w:t>
            </w:r>
          </w:p>
        </w:tc>
      </w:tr>
      <w:tr w:rsidR="0088204F" w:rsidRPr="00A05613" w:rsidTr="00B11DD8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大学卓越教学系列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基于文化的教与学观念转型（孙建荣、柯晓扬）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*大学卓越教学系列——学习心理及其教学实践应用（王铭玉、伍新春、蔺桂瑞）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展现教学魅力和构建高效课堂（文科）（谢利民、孙亚玲、薛克宗）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展现教学魅力和构建高效课堂（理工）（张雁云、张萍、陆根书）</w:t>
            </w: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*大学卓越教学系列——课堂教学的技术与艺术（赵伶俐、李静）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高校教学设计理论与实践（庄秀丽、赵建华、钟晓流等）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*高校教学理念、教学方法与实践（理工）（邬大光、黄荣怀等）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*高校教学理念、教学方法与实践（文科）（邬大光、姚梅林、潘立生等）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*高校课堂教学方法的改革与创新（理工）（范钦珊、谌卫军、刘振天等）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*高校课堂教学方法的改革与创新（文科）（谌卫军、黄建榕、魏钧等）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*高等教育教学理念创新与提升（傅钢善、彭林、雷庆等）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*教学创新策略与方法指导（余胜泉、李芒等）</w:t>
            </w: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*青年教师教学方法专题（理工）（龚沛曾、马知恩、李芒等）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*青年教师教学方法专题（文科）（张征、张红峻、李芒等）</w:t>
            </w: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*大学课堂教学理论与方法（陈晓端、傅钢善）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*课程教学的理论与实践（陈时见、王牧华）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*高校课堂教学理念与教学方法（张学政、熊永红等）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*高校教师教学能力与专业素养提升（马知恩、孙亚玲、胡卫平等）</w:t>
            </w:r>
          </w:p>
        </w:tc>
      </w:tr>
      <w:tr w:rsidR="0088204F" w:rsidRPr="00A05613" w:rsidTr="00B11DD8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*青年教师成长系列——高校青年教师素质培养与教学能力提升（李尚志、姚小玲、刘宝存等）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*职业素养与教师发展系列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青年教师教学能力提升与职业规划（李凤霞、孙亚玲、沈敏荣等）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*青年教师卓越教学能力的培养与提升（舒华、邹逢兴、石鸥等）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*提高青年教师课堂教学能力的有效策略（赵振宇、宋峰、李芒等）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*高校教师教学方法与教学技能（孙亚玲、谢春萍、谭顶良等）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*高校教师必备教学技能与案例研讨（邢红军）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*能力导向的大学有效课堂教学（余文森、方元山）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*高校有效教学及实施策略（姚梅林、刘儒德、孙建荣等）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有效教学及教学方法指导（丛立新、林杰、刘恩山、姚梅林、张学政）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170FD" w:rsidRDefault="0088204F" w:rsidP="00B11DD8">
            <w:pPr>
              <w:jc w:val="center"/>
              <w:rPr>
                <w:rFonts w:ascii="宋体" w:hAnsi="宋体"/>
                <w:color w:val="000000"/>
              </w:rPr>
            </w:pPr>
            <w:r w:rsidRPr="00A170FD">
              <w:rPr>
                <w:rFonts w:ascii="宋体" w:hAnsi="宋体" w:hint="eastAsia"/>
                <w:color w:val="000000"/>
              </w:rPr>
              <w:t>502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  <w:color w:val="FF0000"/>
              </w:rPr>
            </w:pPr>
            <w:r w:rsidRPr="00A05613">
              <w:rPr>
                <w:rFonts w:hint="eastAsia"/>
                <w:color w:val="000000"/>
              </w:rPr>
              <w:t>大学课堂教学方法与创新要点（李芒、林杰、赵斌）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*教学方法与教学艺术（文科）（周游）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*高校教师教学艺术（文科）（顾沛、周旺生、李子奈等）</w:t>
            </w:r>
          </w:p>
        </w:tc>
      </w:tr>
      <w:tr w:rsidR="0088204F" w:rsidRPr="00A05613" w:rsidTr="00B11DD8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*高校教师压力管理与教学技能提升（李伟、邢红军）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*关注学生，关注课堂（赵丽琴、马万华、李芒等）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*教与学的理解及应用（李芒、孙建荣、别敦荣）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*营造兴趣课堂，实现魅力教学（赵丽琴、张雁云、盛群力等）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*精彩课堂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国家级教学名师谈教学（马知恩、李尚志、傅钢善等）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卓越人生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从教之路大家谈（刘尧、李尚志、马知恩等）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海外高校教学方式与经验借鉴（徐延宇、宋峰、郑海荣）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*教学与科研互动：教师教学能力养成（马陆亭、郑曙光等）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高校教学质量、效果的评价与提升（刘振天、李瑾瑜、陆根书）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高校本科课程建设与实践（周杰、汪琼、陆国栋等）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教师科研能力提升</w:t>
            </w:r>
          </w:p>
        </w:tc>
      </w:tr>
      <w:tr w:rsidR="0088204F" w:rsidRPr="00A05613" w:rsidTr="00B11DD8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哲学社会科学研究与课题申报（陈延斌</w:t>
            </w:r>
            <w:r w:rsidRPr="00A05613"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社会科学研究理论与设计（刘庆龙）</w:t>
            </w:r>
          </w:p>
        </w:tc>
      </w:tr>
      <w:tr w:rsidR="0088204F" w:rsidRPr="00A05613" w:rsidTr="00B11DD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*学术论文写作与发表（蒋重跃、高宝立、刘曙光、蔡双立）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*科研方法论与高校教师科学素养培育（马陆亭、张伟刚、赵醒村）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*科研方法与项目申报（文科）（曾天山、李建平、高宝立等）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*科研方法与项目申报（理工）（吕静、陈清、赵醒村等）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*科研项目设计与申报（文科）（曾天山、李建平、管健等）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*科研项目设计与申报（理工）（刘平青、汤敏慧、王金发等）</w:t>
            </w:r>
          </w:p>
        </w:tc>
      </w:tr>
      <w:tr w:rsidR="0088204F" w:rsidRPr="00A05613" w:rsidTr="00B11DD8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*学者人生与学术生涯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  <w:color w:val="000000"/>
              </w:rPr>
              <w:t>高校师生科研能力提升通路（童美松）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*大学生科研素质培养与论文指导（张伟刚、宋峰、马秀荣）</w:t>
            </w:r>
          </w:p>
        </w:tc>
      </w:tr>
      <w:tr w:rsidR="0088204F" w:rsidRPr="00A05613" w:rsidTr="00B11DD8"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教育研究方法（孙杰远）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教师发展与综合素质提升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*教师专业发展（刘义兵）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高校教师教学发展创新与实践（徐延宇、李健、沈贵鹏）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*教师的沟通艺术（姚小玲、管健等）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高校教师沟通与说服的艺术（赵振宇、郑日昌、袁涤非）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教师的职业修炼与专业发展（周星、洪成文）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高校教师的职业发展与幸福促进（国智丹）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高校教师素养及教学理念提升（南国农、　王嘉毅、李瑾瑜、杨晓宏、罗云）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Ansi="宋体" w:hint="eastAsia"/>
              </w:rPr>
              <w:t>*心理学在高校教学过程中的应用（姚梅林、吴庆麟、庞维国等）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高等教育教与学的心理（彭德华、赵丽琴、黄建榕等）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*心理学在高校教学过程中的应用（姚梅林、赵丽琴、刘儒德等）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</w:pPr>
            <w:r w:rsidRPr="00A05613">
              <w:rPr>
                <w:rFonts w:hint="eastAsia"/>
              </w:rPr>
              <w:t>872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hint="eastAsia"/>
              </w:rPr>
              <w:t>经典阅读与人文素养：中国古代经典著作漫谈（一）（张正春、汝企和、李索、李山）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聆听的艺术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音乐欣赏漫谈（尹铁良）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*网络时代新教师的新读写（刘海涛）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视觉盛宴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美术作品欣赏（陈卫和、马永健）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中国传统文化（蒋述卓）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</w:pPr>
            <w:r w:rsidRPr="00A05613">
              <w:rPr>
                <w:rFonts w:hint="eastAsia"/>
              </w:rPr>
              <w:t>792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</w:rPr>
            </w:pPr>
            <w:r w:rsidRPr="00A05613">
              <w:rPr>
                <w:rFonts w:hint="eastAsia"/>
              </w:rPr>
              <w:t>传统文化中的人生智慧</w:t>
            </w:r>
            <w:r w:rsidRPr="00A05613">
              <w:rPr>
                <w:rFonts w:ascii="宋体" w:hAnsi="宋体" w:cs="宋体" w:hint="eastAsia"/>
              </w:rPr>
              <w:t>（赵玉平）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高校教师及管理人员国学修养专题（曹胜高）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国学与智慧人生（韩田鹿、郦波、瞿林东等）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史学与人文修养提升（一）（瞿林东）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史学与人文修养提升（二）（瞿林东）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</w:pPr>
            <w:r w:rsidRPr="00A05613">
              <w:rPr>
                <w:rFonts w:hint="eastAsia"/>
              </w:rPr>
              <w:t>877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</w:rPr>
            </w:pPr>
            <w:r w:rsidRPr="00A05613">
              <w:rPr>
                <w:rFonts w:hint="eastAsia"/>
              </w:rPr>
              <w:t>当前中国宏观经济形势与政策解读（张青、张占斌等）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*高校青年教师职业规划与健康成长（刘平青）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r w:rsidRPr="00A05613">
              <w:rPr>
                <w:rFonts w:ascii="宋体" w:hAnsi="宋体" w:hint="eastAsia"/>
              </w:rPr>
              <w:t>*高校青年教师职业生涯规划与发展（张斌贤、李天凤、刘尧、吴冬梅、王嘉毅）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*青年教师的职业发展与路径选择（王建民、张斌贤、马知恩）</w:t>
            </w: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*教师职业生涯规划与发展（马知恩、王建民、徐莉等）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*青年教师职业生涯规划与发展（沈红、刘尧、张贤科、李尚志）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int="eastAsia"/>
              </w:rPr>
              <w:t>大学生素质教育与高校文化素质教育课建设（彭林、董晓萍、周耀群等）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int="eastAsia"/>
              </w:rPr>
              <w:t>*大学生心理健康（赵丽琴）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*大学生职业发展与就业指导（陈宁等）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*大学生心理健康与生涯规划的教学与辅导（蔺桂瑞、管健、彭萍）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*大学学习心理与教学互动（赵丽琴、黄建榕、蒲晓蓉等）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*面向新时代的学生学习指导及教学方式创新（李芒、王铭玉、傅钢善等）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*大学生学习指导（屈林岩、陆根书、张德江）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*大学生学习指导（李丹青）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大学生信息素养的教育与教学（张久珍）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大学生安全文化（吴超）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教师身心健康与心理调适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现代人的健康管理（郝万山）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*高校教师职业倦怠与压力管理（郑日昌、伍新春）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*教师嗓音训练及保健（彭莉佳）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*高校青年教师的时间管理与压力纾解（刘破资、蔺桂瑞、国智丹）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*高校教师的心理调适（谭顶良、胡佩诚、彭德华）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*压力管理与心理健康（蔺桂瑞、彭德华）</w:t>
            </w: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高校教师身心健康指导（王楚怀、秦鉴、国智丹、肖莉华等）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 w:cs="宋体"/>
              </w:rPr>
            </w:pPr>
            <w:r w:rsidRPr="00A05613">
              <w:rPr>
                <w:rFonts w:ascii="宋体" w:hAnsi="宋体" w:hint="eastAsia"/>
              </w:rPr>
              <w:t>高校教师心理健康的维护与保健（胡佩诚、黄建榕、李燕、国智丹）</w:t>
            </w:r>
          </w:p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教师的健康促进与健康管理（张淑芳、范志红等）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rPr>
                <w:rFonts w:ascii="宋体" w:hAnsi="宋体"/>
              </w:rPr>
            </w:pP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高校工作人员专题培训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高校教师培训工作者专题研修（叶丙成）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高校教师发展工作策略与培训项目设计实施（郭为禄、周忠良、</w:t>
            </w:r>
            <w:r w:rsidRPr="00A05613">
              <w:rPr>
                <w:rFonts w:ascii="宋体" w:hint="eastAsia"/>
                <w:color w:val="000000"/>
              </w:rPr>
              <w:lastRenderedPageBreak/>
              <w:t>韩映雄、黄健、李霄翔）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我国教师教育发展和教师培训趋势及项目设计（朱旭东、周跃良）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高校人力资源管理工作创新专题培训（李永瑞、于海波、柯江林）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高校人事管理干部教师发展专题培训（庞海芍、高洪源、张奇伟）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高校人事信息化管理工作（赵志鲲、江雪）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高校人事管理干部绩效考核专题培训（马陆亭、李永瑞、王长城等）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高校教学管理创新与实践（雷庆、沈亚平、王伟廉等）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高校教学管理人员管理能力提升（张德江、刘振天、甘德安等）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教学管理人员能力提升（张树永、刘建清等）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高校教学秘书工作实践与创新（赵世举、卢晓东、王仁卿等）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高校教学秘书的职业能力发展（裴纯礼、罗云、张树永等）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高校行政管理人员管理能力提升（沈亚平、卢晓东、曾天山等）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高校硕士研究生导师培训（文科）（余纪元、童庆炳、张杰等）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高校硕士研究生导师培训（理工）（过增元、费维扬、高大勇）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高校硕士研究生导师培训（理工）（张亚林、高虹、高岱等）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高校硕士研究生导师培训（文科）（高岱、陈工、叶志明等）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研究生培养与科研、论文指导（文科）（刘复兴、高宝立）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研究生培养与科研、论文指导（理工）（李元杰、张贤科、赵醒村）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政治学类、社会学类、哲学类课程教学培训</w:t>
            </w:r>
          </w:p>
        </w:tc>
      </w:tr>
      <w:tr w:rsidR="0088204F" w:rsidRPr="00A05613" w:rsidTr="00B11DD8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中国美学史（张法</w:t>
            </w:r>
            <w:r w:rsidRPr="00A05613">
              <w:rPr>
                <w:rFonts w:ascii="宋体"/>
                <w:color w:val="000000"/>
              </w:rPr>
              <w:t>、刘方喜、刘成</w:t>
            </w:r>
            <w:r w:rsidRPr="00A05613">
              <w:rPr>
                <w:rFonts w:ascii="宋体" w:hint="eastAsia"/>
                <w:color w:val="000000"/>
              </w:rPr>
              <w:t>纪、</w:t>
            </w:r>
            <w:r w:rsidRPr="00A05613">
              <w:rPr>
                <w:rFonts w:ascii="宋体"/>
                <w:color w:val="000000"/>
              </w:rPr>
              <w:t>余开亮、朱志荣</w:t>
            </w:r>
            <w:r w:rsidRPr="00A05613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中国民间文化（刘晔原</w:t>
            </w:r>
            <w:r w:rsidRPr="00A05613">
              <w:rPr>
                <w:rFonts w:ascii="宋体"/>
                <w:color w:val="000000"/>
              </w:rPr>
              <w:t>）</w:t>
            </w:r>
          </w:p>
        </w:tc>
      </w:tr>
      <w:tr w:rsidR="0088204F" w:rsidRPr="00A05613" w:rsidTr="00B11DD8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中西方哲学智慧（宋志明）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中国伦理思想史（“马工程”重点教材及课程培训）（张锡勤、张怀承、肖群忠等）</w:t>
            </w:r>
          </w:p>
        </w:tc>
      </w:tr>
      <w:tr w:rsidR="0088204F" w:rsidRPr="00A05613" w:rsidTr="00B11DD8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中国政治思想史（葛荃）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比较政治制度（谭融）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当代中国政治制度（浦兴祖）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社会学研究方法（徐晓军）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发展政治学（杨龙）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形式逻辑（毕富生）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社会学概论（王思斌）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逻辑学（何向东等）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法学概论（</w:t>
            </w:r>
            <w:r w:rsidRPr="00A05613">
              <w:rPr>
                <w:rFonts w:ascii="宋体"/>
                <w:color w:val="000000"/>
              </w:rPr>
              <w:t>黄新民等）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思想政治教育方法论（</w:t>
            </w:r>
            <w:r w:rsidRPr="00A05613">
              <w:rPr>
                <w:rFonts w:ascii="宋体"/>
                <w:color w:val="000000"/>
              </w:rPr>
              <w:t>万美</w:t>
            </w:r>
            <w:r w:rsidRPr="00A05613">
              <w:rPr>
                <w:rFonts w:ascii="宋体" w:hint="eastAsia"/>
                <w:color w:val="000000"/>
              </w:rPr>
              <w:t>容</w:t>
            </w:r>
            <w:r w:rsidRPr="00A05613">
              <w:rPr>
                <w:rFonts w:ascii="宋体"/>
                <w:color w:val="000000"/>
              </w:rPr>
              <w:t>）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经济学类课程教学培训</w:t>
            </w:r>
          </w:p>
        </w:tc>
      </w:tr>
      <w:tr w:rsidR="0088204F" w:rsidRPr="00A05613" w:rsidTr="00B11DD8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无形资产评估</w:t>
            </w:r>
            <w:r w:rsidRPr="00A05613">
              <w:rPr>
                <w:rFonts w:ascii="宋体"/>
                <w:color w:val="000000"/>
              </w:rPr>
              <w:t>（苑泽明）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技术经济学（陈戈止）</w:t>
            </w:r>
          </w:p>
        </w:tc>
      </w:tr>
      <w:tr w:rsidR="0088204F" w:rsidRPr="00A05613" w:rsidTr="00B11DD8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公共经济学（朱柏铭）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世界经济概论（黄梅波、张彬、张兵）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西方经济学（“马工程”重点教材及课程培训）（刘凤良、吴汉洪、文建东、王志伟）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西方经济学（刘骏民）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计量经济学（李子奈）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工程经济（周礼、李正卫、虞晓芬）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国际经济学（黄春媛）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世界经济概论（周申）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流通经济学（洪涛）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中国近代经济史（马陵合）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政治经济学（刘灿、陈志舟）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区域经济学（张泰城、孙久文）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社会主义市场经济理论与实践（白永秀）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商业银行管理（李志辉）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金融学（张强）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国际金融学（杨胜刚）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金融工程学（吴冲锋）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国际金融学（范小云）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证券投资学（杨德勇、葛红玲、张伟等）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金融投资学（胡金焱）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税收管理（古建芹）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国际投资学（卢进勇等）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中国经济史（王玉茹）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569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国际经济与贸易专业课程建设与教学辅导（刘重力、范小云、黄春媛等）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货币银行学（李健）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财政学（张馨）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投入产出分析（刘起运）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财务学原理（熊剑、樊莹）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外贸单证操作（章安平）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税务筹划（盖地、罗斌元）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金融学专业课程建设与教学辅导（李健、杨胜刚、范小云等）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国际结算（陈岩）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国际贸易（杨盛标、刘文华）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国际贸易实务（邹建华）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国际贸易实务（刘重力）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国际保险（刘玮）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保险学（王绪瑾、栾红、徐徐、宁威）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中国税收（朱晓波）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经济学类专业教学与科研（佟家栋、李子奈）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宏观经济学（叶航）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产业经济学（王俊豪）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微观经济学（刘东）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发展经济学（马春文）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法学类课程</w:t>
            </w: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教学培训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法理学（姚建宗、李拥军）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民法学（房绍坤）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宪法学（焦洪昌、姚国建等）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宪法学（“马工程”重点教材及课程培训）（胡锦光、任进、郑贤君、王磊）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刑法学（孙国祥）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刑事诉讼法（刘玫）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国际法（周忠海）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中国法制史（张晋藩）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知识产权法学（魏纪林）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商法学（赵旭东）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国际私法（刘仁山）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经济法（郑曙光）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劳动法（常凯、陈布雷、李坤刚）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公司法学</w:t>
            </w:r>
            <w:r w:rsidRPr="00A05613">
              <w:rPr>
                <w:rFonts w:ascii="宋体"/>
                <w:color w:val="000000"/>
              </w:rPr>
              <w:t>(</w:t>
            </w:r>
            <w:r w:rsidRPr="00A05613">
              <w:rPr>
                <w:rFonts w:ascii="宋体" w:hint="eastAsia"/>
                <w:color w:val="000000"/>
              </w:rPr>
              <w:t>赵旭东、王涌、李建伟</w:t>
            </w:r>
            <w:r w:rsidRPr="00A05613">
              <w:rPr>
                <w:rFonts w:ascii="宋体"/>
                <w:color w:val="000000"/>
              </w:rPr>
              <w:t>)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国际环境法（林灿铃）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中国周边国际环境与海洋安全（吴希来，林宏宇，亓成章）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教育学类、心理学类课程教学培训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现代教育技术（陈琳）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学前儿童健康教育（顾荣芳）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中学生心理辅导（伍新春）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学前儿童游戏（杨枫）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小学生认知与学习（陈威、陶钧）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</w:pPr>
            <w:r w:rsidRPr="00A05613">
              <w:rPr>
                <w:rFonts w:hint="eastAsia"/>
              </w:rPr>
              <w:t>165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hyperlink r:id="rId4" w:history="1">
              <w:r w:rsidRPr="00A05613">
                <w:rPr>
                  <w:rFonts w:ascii="宋体" w:hAnsi="宋体" w:hint="eastAsia"/>
                  <w:color w:val="000000"/>
                </w:rPr>
                <w:t>心理学研究方法（方平）</w:t>
              </w:r>
            </w:hyperlink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心理学史（叶浩生）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认知心理学（张亚旭）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实验心理学（郭秀艳）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人格心理学（郭永玉）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管理心理学（李永鑫）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心理测量（戴海琦）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心理统计学（胡竹菁）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心理学专业课程建设与教学辅导（张亚旭、郭秀艳、方平等）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心理咨询（江光荣）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小学语文教学法（王松泉、江平）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幼儿园教学活动的设计与实施（朱家雄）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学前教育学（刘焱）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教育学（但武刚、罗祖兵）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中国教育史（张传燧）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教育学原理（阮成武）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教学设计（皮连生）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教育心理学（刘儒德）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教育见习与实习指导（周跃良）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高等教育心理学</w:t>
            </w:r>
            <w:r w:rsidRPr="00A05613">
              <w:rPr>
                <w:rFonts w:ascii="宋体" w:hAnsi="宋体"/>
                <w:color w:val="000000"/>
              </w:rPr>
              <w:t>(</w:t>
            </w:r>
            <w:r w:rsidRPr="00A05613">
              <w:rPr>
                <w:rFonts w:ascii="宋体" w:hAnsi="宋体" w:hint="eastAsia"/>
                <w:color w:val="000000"/>
              </w:rPr>
              <w:t>伍新春</w:t>
            </w:r>
            <w:r w:rsidRPr="00A05613"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教学理论与设计（盛群力）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中国语言文学类课程教学培训</w:t>
            </w:r>
          </w:p>
        </w:tc>
      </w:tr>
      <w:tr w:rsidR="0088204F" w:rsidRPr="00A05613" w:rsidTr="00B11DD8">
        <w:trPr>
          <w:cantSplit/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>767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比较</w:t>
            </w:r>
            <w:r w:rsidRPr="00A05613">
              <w:rPr>
                <w:rFonts w:ascii="宋体" w:hAnsi="宋体"/>
                <w:color w:val="000000"/>
              </w:rPr>
              <w:t>文学概论（</w:t>
            </w:r>
            <w:r w:rsidRPr="00A05613">
              <w:rPr>
                <w:rFonts w:ascii="宋体" w:hAnsi="宋体" w:hint="eastAsia"/>
                <w:color w:val="000000"/>
              </w:rPr>
              <w:t>曹顺庆</w:t>
            </w:r>
            <w:r w:rsidRPr="00A05613">
              <w:rPr>
                <w:rFonts w:ascii="宋体" w:hAnsi="宋体"/>
                <w:color w:val="000000"/>
              </w:rPr>
              <w:t>、陈跃红、谢天振、王宁</w:t>
            </w:r>
            <w:r w:rsidRPr="00A05613">
              <w:rPr>
                <w:rFonts w:ascii="宋体" w:hAnsi="宋体" w:hint="eastAsia"/>
                <w:color w:val="000000"/>
              </w:rPr>
              <w:t>、高旭东</w:t>
            </w:r>
            <w:r w:rsidRPr="00A05613"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中国</w:t>
            </w:r>
            <w:r w:rsidRPr="00A05613">
              <w:rPr>
                <w:rFonts w:ascii="宋体" w:hAnsi="宋体"/>
                <w:color w:val="000000"/>
              </w:rPr>
              <w:t>文字的前世今生（</w:t>
            </w:r>
            <w:r w:rsidRPr="00A05613">
              <w:rPr>
                <w:rFonts w:ascii="宋体" w:hAnsi="宋体" w:hint="eastAsia"/>
                <w:color w:val="000000"/>
              </w:rPr>
              <w:t>赵丽明</w:t>
            </w:r>
            <w:r w:rsidRPr="00A05613">
              <w:rPr>
                <w:rFonts w:ascii="宋体" w:hAnsi="宋体"/>
                <w:color w:val="000000"/>
              </w:rPr>
              <w:t>）</w:t>
            </w:r>
          </w:p>
        </w:tc>
      </w:tr>
      <w:tr w:rsidR="0088204F" w:rsidRPr="00A05613" w:rsidTr="00B11DD8">
        <w:trPr>
          <w:trHeight w:val="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文学</w:t>
            </w:r>
            <w:r w:rsidRPr="00A05613">
              <w:rPr>
                <w:rFonts w:ascii="宋体" w:hAnsi="宋体"/>
                <w:color w:val="000000"/>
              </w:rPr>
              <w:t>批评方法（</w:t>
            </w:r>
            <w:r w:rsidRPr="00A05613">
              <w:rPr>
                <w:rFonts w:ascii="宋体" w:hAnsi="宋体" w:hint="eastAsia"/>
                <w:color w:val="000000"/>
              </w:rPr>
              <w:t>杨朴</w:t>
            </w:r>
            <w:r w:rsidRPr="00A05613">
              <w:rPr>
                <w:rFonts w:ascii="宋体" w:hAnsi="宋体"/>
                <w:color w:val="000000"/>
              </w:rPr>
              <w:t>、宁国利</w:t>
            </w:r>
            <w:r w:rsidRPr="00A05613">
              <w:rPr>
                <w:rFonts w:ascii="宋体" w:hAnsi="宋体" w:hint="eastAsia"/>
                <w:color w:val="000000"/>
              </w:rPr>
              <w:t>、</w:t>
            </w:r>
            <w:r w:rsidRPr="00A05613">
              <w:rPr>
                <w:rFonts w:ascii="宋体" w:hAnsi="宋体"/>
                <w:color w:val="000000"/>
              </w:rPr>
              <w:t>赵丽</w:t>
            </w:r>
            <w:r w:rsidRPr="00A05613">
              <w:rPr>
                <w:rFonts w:ascii="宋体" w:hAnsi="宋体" w:hint="eastAsia"/>
                <w:color w:val="000000"/>
              </w:rPr>
              <w:t>红</w:t>
            </w:r>
            <w:r w:rsidRPr="00A05613">
              <w:rPr>
                <w:rFonts w:ascii="宋体" w:hAnsi="宋体"/>
                <w:color w:val="000000"/>
              </w:rPr>
              <w:t>、靳瑞芳）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文学理论（童庆炳、钱翰、姚爱斌、陈雪虎）</w:t>
            </w:r>
          </w:p>
        </w:tc>
      </w:tr>
      <w:tr w:rsidR="0088204F" w:rsidRPr="00A05613" w:rsidTr="00B11DD8">
        <w:trPr>
          <w:trHeight w:val="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西方文学理论（</w:t>
            </w:r>
            <w:r w:rsidRPr="00A05613">
              <w:rPr>
                <w:rFonts w:ascii="宋体" w:hint="eastAsia"/>
                <w:color w:val="000000"/>
              </w:rPr>
              <w:t>“马工程”重点教材及课程培训</w:t>
            </w:r>
            <w:r w:rsidRPr="00A05613">
              <w:rPr>
                <w:rFonts w:ascii="宋体" w:hAnsi="宋体" w:hint="eastAsia"/>
                <w:color w:val="000000"/>
              </w:rPr>
              <w:t>）（曾繁仁、李鲁宁、石天强、赵奎英、周计武）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当代西方文学思潮评析（</w:t>
            </w:r>
            <w:r w:rsidRPr="00A05613">
              <w:rPr>
                <w:rFonts w:ascii="宋体" w:hint="eastAsia"/>
                <w:color w:val="000000"/>
              </w:rPr>
              <w:t>“马工程”重点教材及课程培训</w:t>
            </w:r>
            <w:r w:rsidRPr="00A05613">
              <w:rPr>
                <w:rFonts w:ascii="宋体" w:hAnsi="宋体" w:hint="eastAsia"/>
                <w:color w:val="000000"/>
              </w:rPr>
              <w:t>）（</w:t>
            </w:r>
            <w:r w:rsidRPr="00A05613">
              <w:rPr>
                <w:rFonts w:ascii="宋体" w:hAnsi="宋体" w:hint="eastAsia"/>
              </w:rPr>
              <w:t>周启超、冯宪光、傅其林、马海良、陈永国</w:t>
            </w:r>
            <w:r w:rsidRPr="00A05613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88204F" w:rsidRPr="00A05613" w:rsidTr="00B11DD8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网络写作（尹相如）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写作（董小玉）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应用写作（胡元德、冒志祥）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写作（高职）（尹相如）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古代汉语（王宁）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语言学（张先亮、聂志平、陈青松）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古代汉语（洪波）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比较文学（曹顺庆）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当代语言学（陈保亚）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中国古代文学作品选（先秦</w:t>
            </w:r>
            <w:r w:rsidRPr="00A05613">
              <w:rPr>
                <w:rFonts w:ascii="宋体"/>
                <w:color w:val="000000"/>
              </w:rPr>
              <w:t>-</w:t>
            </w:r>
            <w:r w:rsidRPr="00A05613">
              <w:rPr>
                <w:rFonts w:ascii="宋体" w:hint="eastAsia"/>
                <w:color w:val="000000"/>
              </w:rPr>
              <w:t>六朝）（郭丹）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文学理论（陶东风）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西方文化概论（赵林）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文书学（倪丽娟）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秘书学概论（杨剑宇、杨树森、徐丽君）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秘书实务（杨剑宇）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秘书实训（杨剑宇）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秘书公关与礼仪（杨剑宇、李玉梅、蒋苏苓）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文学写作教程（刘海涛）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汉语言文学专业教学与创新人才培养（王步高、骆玉明、刘洪涛）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二十世纪西方文学（刘建军）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现代汉语（沈阳、郭锐、王韫佳、万艺玲）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中国现当代文学史（朱栋霖、吴义勤）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对外汉语教学（李禄兴、傅由）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外国文学史（刘洪涛）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中国文学批评史（黄霖）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中国古代文学史（骆玉明）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中国古代文学史（郭英德）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中国戏曲史（孙书磊）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中国秘书史（杨剑宇）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大学语文（王步高）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比较文学与外国文学史（孙景尧）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大学语文（陈洪、李瑞山）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中国现当代文学（张福贵、王学谦、孟繁华）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叙事学原理（上）（傅修延、卢普玲等）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</w:rPr>
              <w:t>叙事学原理（下）（叶青、龙迪勇等）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  <w:highlight w:val="yellow"/>
              </w:rPr>
            </w:pP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外国语言文学类课程</w:t>
            </w: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教学培训</w:t>
            </w: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综合英语（邹为诚、梁晓冬、林渭芳）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高级英语（颜静兰）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英语精读（杨立民、李朝晖、刘波、邱枫、宋颖、杨莉芳、窦薇）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英语写作（杨达复、黑玉琴、胡小花、郭粉绒）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英语语音（王桂珍）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英语词汇学（张维友）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英汉口译（任文、胡敏霞）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翻译理论与实践（王展鹏、马会娟、刘士聪）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英国文学史（曹进、张宝林等）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高校英语教学理论与实践（邹为诚、王海啸、王初明）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大学英语（李霄翔、陈美华、郭锋萍）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大学英语教学改革（王守仁、谢晓苑）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英语课程教学方法和教师科研能力提升（张莲、杨鲁新）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高校英语教师基本功素养提升（杨立民）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医学院校英语教学能力提升（聂文信、汪媛、李智高、高丽、朱宏梅、朱兰、</w:t>
            </w:r>
            <w:r w:rsidRPr="00A05613">
              <w:rPr>
                <w:rFonts w:ascii="宋体" w:hAnsi="宋体" w:cs="宋体" w:hint="eastAsia"/>
              </w:rPr>
              <w:t>Maya Wertheimer等）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各类科研项目立项与结项（辜向东、曾用强）</w:t>
            </w: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外语研究选题与方案设计（高一虹、曾用强）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外语教师研究设计与国际、国内学术论文发表（冉永平、Lawrence zhang）</w:t>
            </w: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外语类科研选题与文献综述撰写（高雪松、Lawrence zhang）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widowControl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文献资料梳理与文献综述撰写（刘建达、吕剑涛）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外语教学中的定量研究方法与</w:t>
            </w:r>
            <w:r w:rsidRPr="00A05613">
              <w:rPr>
                <w:rFonts w:ascii="宋体" w:hAnsi="宋体"/>
                <w:color w:val="000000"/>
              </w:rPr>
              <w:t>SPSS</w:t>
            </w:r>
            <w:r w:rsidRPr="00A05613">
              <w:rPr>
                <w:rFonts w:ascii="宋体" w:hAnsi="宋体" w:hint="eastAsia"/>
                <w:color w:val="000000"/>
              </w:rPr>
              <w:t>运用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  <w:color w:val="000000"/>
              </w:rPr>
              <w:t>问卷设计与实验研究方法（曾用强、吕剑涛）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外语教学中的定量研究方法与</w:t>
            </w:r>
            <w:r w:rsidRPr="00A05613">
              <w:rPr>
                <w:rFonts w:ascii="宋体" w:hAnsi="宋体"/>
                <w:color w:val="000000"/>
              </w:rPr>
              <w:t>SPSS</w:t>
            </w:r>
            <w:r w:rsidRPr="00A05613">
              <w:rPr>
                <w:rFonts w:ascii="宋体" w:hAnsi="宋体" w:hint="eastAsia"/>
                <w:color w:val="000000"/>
              </w:rPr>
              <w:t>运用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  <w:color w:val="000000"/>
              </w:rPr>
              <w:t>数据统计与分析方法（曾用强、吕剑涛）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外语教学中的定量研究方法与SPSS及AMOS运用（中级班）（曾用强、许宏晨）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高校外语教师“行动研究”的知行效：课堂</w:t>
            </w:r>
            <w:r w:rsidRPr="00A05613">
              <w:rPr>
                <w:rFonts w:ascii="宋体" w:hAnsi="宋体"/>
                <w:color w:val="000000"/>
              </w:rPr>
              <w:t>style</w:t>
            </w:r>
            <w:r w:rsidRPr="00A05613">
              <w:rPr>
                <w:rFonts w:ascii="宋体" w:hAnsi="宋体" w:hint="eastAsia"/>
                <w:color w:val="000000"/>
              </w:rPr>
              <w:t>（夏纪梅、徐浩）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基础日语（蔡全胜）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高校教师日语教学能力提升（曹大峰）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课程教学要求与应用</w:t>
            </w:r>
            <w:r w:rsidRPr="00A05613">
              <w:rPr>
                <w:rFonts w:ascii="宋体" w:hAnsi="宋体"/>
                <w:color w:val="000000"/>
              </w:rPr>
              <w:t>——</w:t>
            </w:r>
            <w:r w:rsidRPr="00A05613">
              <w:rPr>
                <w:rFonts w:ascii="宋体" w:hAnsi="宋体" w:hint="eastAsia"/>
                <w:color w:val="000000"/>
              </w:rPr>
              <w:t>教学目标与学习评价（日语）（修刚、林洪、伊东佑郎、赵华敏、尹松）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widowControl/>
              <w:rPr>
                <w:rFonts w:ascii="宋体" w:hAnsi="宋体"/>
                <w:color w:val="000000"/>
              </w:rPr>
            </w:pP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新闻传播学类课程教学培训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实践中的马克思主义新闻观案例教学（段京肃、王晓红、汪振军、陈开和）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新闻学概论（郑保卫、雷跃捷等）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数字传播技术应用（彭兰）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传播学（胡正荣）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中国新闻传播史（李彬）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新闻采访写作（张征）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外国新闻传播史（张昆）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品牌学（赵琛）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新闻学（张征、陈力丹）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广告学概论（陈培爱、张金海）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新媒体的发展趋势及新闻传播教学的变革（彭兰）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历史学类课程教学培训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考古学概论（钱耀鹏）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73</w:t>
            </w:r>
            <w:r w:rsidRPr="00A05613">
              <w:rPr>
                <w:rFonts w:ascii="宋体"/>
                <w:color w:val="00000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西方文明史教学方法（朱孝远）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中国古代史（赵毅、田广林、李玉君）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中华人民共和国史（张同乐）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世界古代史（杨共乐）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西方文明史（陈永国）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二十世纪世界史（郑寅达）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史学概论（庞卓恒）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考古学概论（“马工程”重点教材及课程培训）（</w:t>
            </w:r>
            <w:r w:rsidRPr="00A05613">
              <w:rPr>
                <w:rFonts w:ascii="宋体"/>
                <w:color w:val="000000"/>
              </w:rPr>
              <w:t>栾丰实</w:t>
            </w:r>
            <w:r w:rsidRPr="00A05613">
              <w:rPr>
                <w:rFonts w:ascii="宋体" w:hint="eastAsia"/>
                <w:color w:val="000000"/>
              </w:rPr>
              <w:t>等</w:t>
            </w:r>
            <w:r w:rsidRPr="00A05613">
              <w:rPr>
                <w:rFonts w:ascii="宋体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中国历史文选（</w:t>
            </w:r>
            <w:r w:rsidRPr="00A05613">
              <w:rPr>
                <w:rFonts w:ascii="宋体"/>
                <w:color w:val="000000"/>
              </w:rPr>
              <w:t>汝企和）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数学类、统计学类课程教学培训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高等数学（郭镜明）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高等代数（张贤科）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高等数学（朱士信）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概率论（何书元）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新建应用型本科院校高等数学（林丽华）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微积分理论基础（王绵森、马知恩）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偏微分方程（宁吴庆）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多元函数微积分学（王绵森、马知恩）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线性代数与解析几何（李继成）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线性代数（游宏）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解析几何（丘维声）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高等数学教学能力提升（李尚志、郭镜明、乐经良）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抽象代数（顾沛）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数学建模（黄廷祝）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经济数学（吴传生）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数学分析（陈纪修）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数学实验与数学建模（李继成）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数理统计（何书元）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数学建模与数学实验（朱道元）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实变函数论（刘培德）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数理方程（李元杰）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一元函数微积分学与无穷级数（马知恩、李换琴）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复变函数（王绵森）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数值分析（韩旭里）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离散数学（屈婉玲）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运筹学（戎晓霞）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概率与统计（杨孝平）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统计学导论（李勇）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统计学（经济管理方向）（曾五一、朱建平）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高等数学（非数学专业）教师能力提升（李承治、彭济根）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大学生数学思维的培养</w:t>
            </w:r>
            <w:r w:rsidRPr="00A05613">
              <w:rPr>
                <w:rFonts w:ascii="宋体"/>
                <w:color w:val="000000"/>
              </w:rPr>
              <w:t>----</w:t>
            </w:r>
            <w:r w:rsidRPr="00A05613">
              <w:rPr>
                <w:rFonts w:ascii="宋体" w:hint="eastAsia"/>
                <w:color w:val="000000"/>
              </w:rPr>
              <w:t>兼谈数学文化课教学（一）（顾沛）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大学生数学思维的培养</w:t>
            </w:r>
            <w:r w:rsidRPr="00A05613">
              <w:rPr>
                <w:rFonts w:ascii="宋体"/>
                <w:color w:val="000000"/>
              </w:rPr>
              <w:t>----</w:t>
            </w:r>
            <w:r w:rsidRPr="00A05613">
              <w:rPr>
                <w:rFonts w:ascii="宋体" w:hint="eastAsia"/>
                <w:color w:val="000000"/>
              </w:rPr>
              <w:t>兼谈数学文化课教学（二</w:t>
            </w:r>
            <w:r w:rsidRPr="00A05613">
              <w:rPr>
                <w:rFonts w:ascii="宋体"/>
                <w:color w:val="000000"/>
              </w:rPr>
              <w:t>）</w:t>
            </w:r>
            <w:r w:rsidRPr="00A05613">
              <w:rPr>
                <w:rFonts w:ascii="宋体" w:hint="eastAsia"/>
                <w:color w:val="000000"/>
              </w:rPr>
              <w:t>（顾沛）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高等数学教师思维开拓（徐宗本、何书元、马知恩）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统计</w:t>
            </w:r>
            <w:r w:rsidRPr="00A05613">
              <w:rPr>
                <w:rFonts w:ascii="宋体"/>
                <w:color w:val="000000"/>
              </w:rPr>
              <w:t>学类专业教学与科研能力提升（耿直、房祥忠、李金昌、朱建平）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物理学类课程教学培训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大学物理（高景）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大学物理（李元杰）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大学物理实验（霍剑青）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力学（张汉壮）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理论力学（李俊峰）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工程力学（施惠基）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热学（秦允豪）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光学（蔡履中）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电磁学（王稼军）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数学物理方法（姚端正、吴崇试）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量子物理（王笑君）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量子力学（庄鹏飞）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电动力学（杨传路）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计算物理（彭芳麟）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物理与艺术（施大宁）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热力学统计物理（段文山）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传热学（姜培学）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 xml:space="preserve">　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化学类、化工类课程教学培训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大学化学（强亮生）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基础化学（陈恒武、杨宏孝、高占先、张丽丹）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大学化学实验（张丽丹）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普通化学（吴庆生）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有机化学及实验（高占先）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分析化学及实验（刘志广）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物理化学（周亚平、田宜灵、刘俊吉、李松林）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物理化学（黑恩成）</w:t>
            </w:r>
          </w:p>
        </w:tc>
      </w:tr>
      <w:tr w:rsidR="0088204F" w:rsidRPr="00A05613" w:rsidTr="00B11DD8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结构化学（孙宏伟）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高分子化学（李伯耿、罗英武、范宏）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化工热力学（高光华）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高分子物理学（吴其晔）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化工原理（钟理）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化工原理（贾绍义）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化工设计（吴嘉）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计算机类课程教学培训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计算机系统与网络安全技术（周世杰）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计算机应用基础（刘艳丽）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 xml:space="preserve">Visual Basic </w:t>
            </w:r>
            <w:r w:rsidRPr="00A05613">
              <w:rPr>
                <w:rFonts w:ascii="宋体" w:hAnsi="宋体" w:hint="eastAsia"/>
                <w:color w:val="000000"/>
              </w:rPr>
              <w:t>程序设计（龚沛曾）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>C</w:t>
            </w:r>
            <w:r w:rsidRPr="00A05613">
              <w:rPr>
                <w:rFonts w:ascii="宋体" w:hAnsi="宋体" w:hint="eastAsia"/>
                <w:color w:val="000000"/>
              </w:rPr>
              <w:t>语言程序设计（王宇颖）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>C++</w:t>
            </w:r>
            <w:r w:rsidRPr="00A05613">
              <w:rPr>
                <w:rFonts w:ascii="宋体" w:hAnsi="宋体" w:hint="eastAsia"/>
                <w:color w:val="000000"/>
              </w:rPr>
              <w:t>程序设计（钱能）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程序设计（吴文虎）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计算机网络（冯博琴）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计算机网络技术（施晓秋）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计算机网络（谢希仁、陈鸣）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数据库系统概论（王珊）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数据结构（陈越）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数据库技术与应用（李雁翎）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数据结构（耿国华）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计算机组成原理（唐朔飞）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计算机系统结构（张晨曦）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计算机操作系统（刘乃琦）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计算机维修与维护（丁强华）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网络操作系统（卢勤）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软件工程（齐治昌）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软件工程（骆斌）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软件需求工程（骆斌）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>Java</w:t>
            </w:r>
            <w:r w:rsidRPr="00A05613">
              <w:rPr>
                <w:rFonts w:ascii="宋体" w:hAnsi="宋体" w:hint="eastAsia"/>
                <w:color w:val="000000"/>
              </w:rPr>
              <w:t>程序设计（翁恺）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编译原理（蒋宗礼）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汇编语言（毛希平、曹忠升）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WEB</w:t>
            </w:r>
            <w:r w:rsidRPr="00A05613">
              <w:rPr>
                <w:rFonts w:ascii="宋体" w:hint="eastAsia"/>
                <w:color w:val="000000"/>
              </w:rPr>
              <w:t>技术导论（郝兴伟）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计算机安全（韩臻）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物联网概论（田景熙、陈志峰）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微机接口技术（邹逢兴）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计算思维与大学计算机课程教学（何钦铭、李波、王挺等）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网络工程专业教学改革与应用型人才培养（施晓秋）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计算机科学与技术专业规范与专业建设（蒋宗礼、齐治昌）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大学计算机基础（龚沛曾）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基于计算思维的大学计算机基础课程教学改革（战德臣）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电子信息类、电气及自动化类课程教学培训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人工智能（王万良）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系统仿真与</w:t>
            </w:r>
            <w:r w:rsidRPr="00A05613">
              <w:rPr>
                <w:rFonts w:ascii="宋体"/>
                <w:color w:val="000000"/>
              </w:rPr>
              <w:t>CAD</w:t>
            </w:r>
            <w:r w:rsidRPr="00A05613">
              <w:rPr>
                <w:rFonts w:ascii="宋体" w:hint="eastAsia"/>
                <w:color w:val="000000"/>
              </w:rPr>
              <w:t>（薛定宇）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数字图像处理（杨淑莹）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数字电子技术（王连英）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单片机原理（张毅刚、杨青勇）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电工学（史仪凯）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电子线路（谢自美）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模拟电子线路基础（傅丰林）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人工智能控制（蔡自兴）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STC</w:t>
            </w:r>
            <w:r w:rsidRPr="00A05613">
              <w:rPr>
                <w:rFonts w:ascii="宋体" w:hint="eastAsia"/>
                <w:color w:val="000000"/>
              </w:rPr>
              <w:t>单片机技术（王冠凌）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电子信息类专业概论课程如何教学（黄载禄、闫连川）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ARM</w:t>
            </w:r>
            <w:r w:rsidRPr="00A05613">
              <w:rPr>
                <w:rFonts w:ascii="宋体" w:hint="eastAsia"/>
                <w:color w:val="000000"/>
              </w:rPr>
              <w:t>技术（陈桂友）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电路（罗先觉）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集成电路制造技术概论（李惠军）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高频电子线路（曾兴雯）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数字逻辑与系统（侯建军）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自动控制原理（程鹏）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信号与系统（陈后金）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半导体器件物理与实验（孟庆巨）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通信原理（杨鸿文）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电气工程基础（尹项根）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电力电子技术（王兆安）</w:t>
            </w: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电机学（罗应立）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工程应用型自动化专业课堂教学设计与教学艺术（韩九强、张德江、陈桂友等）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电气信息类专业教学与创新人才培养（王泽忠、雷银照、戈宝军等）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电子信息类专业基础实验教学案例设计（陈后金、侯建军、胡仁杰等）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电子信息类专业课堂教学设计与教学艺术（华成英、陈后金、侯建军等）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机械类、材料类课程教学培训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机械原理（葛文杰）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机械设计（吴鹿鸣）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机械制造技术基础（张世昌）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机械制造及实习（傅水根）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工程制图（陆国栋）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画法几何及工程制图（殷昌贵、王兰美）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机械零件常规加工（何七荣）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机械振动（刘习军）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汽车构造（罗永革、冯樱）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机床数控技术（游有鹏）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P</w:t>
            </w:r>
            <w:r w:rsidRPr="00A05613">
              <w:rPr>
                <w:rFonts w:ascii="宋体" w:hint="eastAsia"/>
                <w:color w:val="000000"/>
              </w:rPr>
              <w:t>BL在机电工程专业教学中的应用（王玉）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机械制图与建模（王冰）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测量学（程效军）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金属材料成形基础（陈拂晓）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材料科学与工程基础（顾宜）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土木工程材料（苏达根、钟明峰）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</w:t>
            </w:r>
            <w:r w:rsidRPr="00A05613">
              <w:rPr>
                <w:rFonts w:ascii="宋体" w:hint="eastAsia"/>
                <w:color w:val="000000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材料研究方法（许乾慰）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 xml:space="preserve">　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土木类、力学类课程教学培训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水利工程制图（张圣敏）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流体力学（丁祖荣）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工程地质（白志勇）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建筑外立面设计（边颖）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水工建筑学（金峰）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建筑设计基础（吴桂宁、许自力）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水质工程学（韩洪军）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混凝土结构（沈蒲生、廖莎）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桥梁工程概论（李亚东、何畏）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材料力学（张少实）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土力学（李广信）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结构力学（朱慈勉）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理论力学（洪嘉振）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水力学（李玉柱、贺五洲）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弹性力学（王敏中、黄克服）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水力学（王勤香）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土木工程概论（叶志明）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 xml:space="preserve">　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医学类课程教学培训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生理学（王庭槐）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如何上好内科护理（张小来）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循证医学（李幼平）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病理学（文继舫、李景和）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组织学与解剖学（段相林）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医学心理学（胡佩诚）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护理学（娄凤兰）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康复护理学（陈立典、陈锦秀、刘芳）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595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局部解剖学（李振中）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基础药理学（张庆柱）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制药工程（姚日生）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药物化学（雷小平）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中药鉴定技术（刘来正）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医学类专业教学与科研（王金发、喻荣彬等）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3</w:t>
            </w:r>
            <w:r w:rsidRPr="00A05613">
              <w:rPr>
                <w:rFonts w:ascii="宋体" w:hint="eastAsia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信息技术在医学教学中的应用（王金发、王竹立等）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医学类专业科研申报与科研方法（余章斌、喻荣彬）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生命科学类、环境科学类、农学类课程</w:t>
            </w:r>
            <w:r w:rsidRPr="00A05613">
              <w:rPr>
                <w:rFonts w:ascii="宋体" w:hint="eastAsia"/>
                <w:b/>
              </w:rPr>
              <w:t>教学培训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生物学科教学与科研方法（刘恩山、张润志、张雁云等）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细胞生物学（王金发）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微生物学（陈向东）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细胞工程（柳俊）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普通动物学（张雁云、宋杰）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普通生物学（佟向军）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动物生理学（肖向红）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动物生物学（许崇任）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植物生物学（邵小明）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植物保护学（叶恭银）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遗传学（植物类）（石春海、祝水金、柴明良等）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遗传学（乔守怡）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分子生物学（郑用琏）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生态学（邹建文）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环境化学（孙红文）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生态学（曹凑贵）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生物分离工程（曹学君）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生物反应工程（贾士儒）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基因工程（袁婺洲）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生物化学（杨荣武）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环境科学概论（刘静玲）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生命科学导论（吴敏）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农业政策学（孔祥智）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农业推广学（刘恩财）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管理学类课程</w:t>
            </w:r>
            <w:r w:rsidRPr="00A05613">
              <w:rPr>
                <w:rFonts w:ascii="宋体" w:hint="eastAsia"/>
                <w:b/>
              </w:rPr>
              <w:t>教学培训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社区管理学（孙萍、刘钊）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公共部门危机管理（彭宗超、曹峰）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基础会计（宋献中）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企业会计学（赵惠芳）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会计学基础（陈艳）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中级财务会计（张俊民、路国平）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高级财务会计（刘峰、杨有红、毛新述）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管理会计（吴大军）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财务分析（张先治）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财务报表分析（张新民）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会计信息系统（艾文国）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筹资实务（楼土明）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资产评估（刘东辉）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审计学（陈汉文）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管理学（郑文全、李品媛）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项目管理学（戚安邦）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战略管理（陈志军）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管理信息系统（黄丽华）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企业战略管理（孟宪忠、谢佩洪）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管理学（邢以群、鲁柏祥）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管理沟通学（赵振宇）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决策理论与方法（陶长琪）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公司治理（李维安）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创业管理（吴昌南、梅小安）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运筹学（管理）（梅国平）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生产运作管理（马士华）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行政管理学（陈瑞莲）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组织行为学（段万春）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公共关系（陈先红）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战略人力资源管理（王建民）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人力资源管理（廖建桥）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薪酬管理（王长城）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人力资源开发与管理（章海鸥）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市场营销学（吕一林）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职务管理（刘俊振）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营销风险管理（一）（张云起）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营销风险管理（二）（张云起）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营销策划（朱美燕）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行政组织学（祝小宁）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电子商务概论（李琪）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网络营销实务（方玲玉）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电子金融（陈进）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电子商务实务（胡华江）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企业资源规划实践（陈冰）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电子商务系统结构与应用（陈德人）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物流信息技术与应用（刘德军）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企业物流管理（黄福华）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导游实务（邓德智）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现代服装工程管理（冯旭敏、温平则）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旅游学概论（马勇）</w:t>
            </w:r>
          </w:p>
        </w:tc>
      </w:tr>
      <w:tr w:rsidR="0088204F" w:rsidRPr="00A05613" w:rsidTr="00B11DD8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前厅运行与管理（吴玲）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现代物流管理（李严锋、冉文学等）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化工企业管理实务（梁清山）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物流管理（甘筱青、朱道立）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物流学（邬跃、张旭凤等）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物流与供应链管理（霍佳震、邱灿华）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物流系统工程（王长琼）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市场调查与预测（王德章、周丹）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信息资源共享（程焕文、潘燕桃）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工商管理类专业教学与科研（郑文全、尤建新、汤定娜等）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工商管理专业建设与创新人才培养（王化成、邹统钎）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工商管理类专业创新人才培养（朱国玮、朱武祥、戈维莉等）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案例教学法在工商管理专业教学中的应用（王化成、王建民、潘立生等）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行政管理专业课程建设与教学辅导（陈瑞莲、陈先红、胡元德等）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人力资源管理专业课程建设与教学辅导（廖建桥、王建民、王长城等）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会计学专业课程建设与教学辅导（杨有红、刘峰、陈汉文等）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电子商务专业课程建设与教学辅导（李琪、冯博琴、陈德人等）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市场营销学专业教学与创新人才培养（汤定娜、张云起、蒋晶）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信息资源建设（肖希明）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标准化基础（李丹青、顾兴全、胡玉华）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基础会计（沃健）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中级财务会计（杨有红）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体育学类、艺术学类课程教学培训</w:t>
            </w:r>
          </w:p>
        </w:tc>
      </w:tr>
      <w:tr w:rsidR="0088204F" w:rsidRPr="00A05613" w:rsidTr="00B11DD8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大学体育教学与科研（郝光安、谢燕歌）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大学体育（邢登江）</w:t>
            </w:r>
          </w:p>
        </w:tc>
      </w:tr>
      <w:tr w:rsidR="0088204F" w:rsidRPr="00A05613" w:rsidTr="00B11DD8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体育与健康（毛振明）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大学体育（张威）</w:t>
            </w:r>
          </w:p>
        </w:tc>
      </w:tr>
      <w:tr w:rsidR="0088204F" w:rsidRPr="00A05613" w:rsidTr="00B11DD8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军事理论（蔡仁照、李成安）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运动生理学（刘洵）</w:t>
            </w:r>
          </w:p>
        </w:tc>
      </w:tr>
      <w:tr w:rsidR="0088204F" w:rsidRPr="00A05613" w:rsidTr="00B11DD8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运动心理学（孙延林）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设计素描（周至禹）</w:t>
            </w:r>
          </w:p>
        </w:tc>
      </w:tr>
      <w:tr w:rsidR="0088204F" w:rsidRPr="00A05613" w:rsidTr="00B11DD8">
        <w:trPr>
          <w:trHeight w:val="1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工业设计专业能力提升（一）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色彩设计、交通工具造型设计、</w:t>
            </w:r>
            <w:r w:rsidRPr="00A05613">
              <w:rPr>
                <w:rFonts w:ascii="宋体"/>
                <w:color w:val="000000"/>
              </w:rPr>
              <w:t>CMF</w:t>
            </w:r>
            <w:r w:rsidRPr="00A05613">
              <w:rPr>
                <w:rFonts w:ascii="宋体" w:hint="eastAsia"/>
                <w:color w:val="000000"/>
              </w:rPr>
              <w:t>（苏华、严扬、左恒峰）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工业设计专业能力提升（二）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交互设计、服务设计、用户研究与设计实践、产品计划与系统设计（鲁晓波、王国胜、赵超、杨霖）</w:t>
            </w:r>
          </w:p>
        </w:tc>
      </w:tr>
      <w:tr w:rsidR="0088204F" w:rsidRPr="00A05613" w:rsidTr="00B11DD8">
        <w:trPr>
          <w:cantSplit/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工业设计专业能力提升（三）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设计战略、设计智慧与思维方式（蔡军、马赛、柳冠中）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工业设计前沿发展与教学策略（何人可、柳冠中）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设计概论（陈汗青、李遊宇）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戏剧</w:t>
            </w:r>
            <w:r w:rsidRPr="00A05613">
              <w:rPr>
                <w:rFonts w:ascii="宋体"/>
                <w:color w:val="000000"/>
              </w:rPr>
              <w:t>艺术概论（</w:t>
            </w:r>
            <w:r w:rsidRPr="00A05613">
              <w:rPr>
                <w:rFonts w:ascii="宋体" w:hint="eastAsia"/>
                <w:color w:val="000000"/>
              </w:rPr>
              <w:t>周安华</w:t>
            </w:r>
            <w:r w:rsidRPr="00A05613">
              <w:rPr>
                <w:rFonts w:ascii="宋体"/>
                <w:color w:val="000000"/>
              </w:rPr>
              <w:t>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音乐教学论（陈玉丹）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西方音乐史（余志刚、周耀群）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图片摄影（胡巍萍）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中外工艺美术史（张夫也、尚刚）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美学（王德胜、邹华）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书写与书法教学与鉴赏（欧阳中石等）</w:t>
            </w:r>
          </w:p>
        </w:tc>
      </w:tr>
      <w:tr w:rsidR="0088204F" w:rsidRPr="00A05613" w:rsidTr="00B11DD8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中国美术史论（尹吉男、贺西林、李清泉、曹庆晖）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动画影片制作（屠曙光）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外国美术史论</w:t>
            </w:r>
            <w:r w:rsidRPr="00A05613">
              <w:rPr>
                <w:rFonts w:ascii="宋体"/>
                <w:color w:val="000000"/>
              </w:rPr>
              <w:t>(</w:t>
            </w:r>
            <w:r w:rsidRPr="00A05613">
              <w:rPr>
                <w:rFonts w:ascii="宋体" w:hint="eastAsia"/>
                <w:color w:val="000000"/>
              </w:rPr>
              <w:t>李军、张敢、沈语冰、邵亦杨</w:t>
            </w:r>
            <w:r w:rsidRPr="00A05613">
              <w:rPr>
                <w:rFonts w:ascii="宋体"/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动画专业创作与教学（</w:t>
            </w:r>
            <w:r w:rsidRPr="00A05613">
              <w:rPr>
                <w:rFonts w:ascii="宋体"/>
                <w:color w:val="000000"/>
              </w:rPr>
              <w:t>Becky Bristow</w:t>
            </w:r>
            <w:r w:rsidRPr="00A05613">
              <w:rPr>
                <w:rFonts w:ascii="宋体" w:hint="eastAsia"/>
                <w:color w:val="000000"/>
              </w:rPr>
              <w:t>、李杰）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数字媒体艺术专业建设与教学（肖永亮）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8204F" w:rsidRPr="00A05613" w:rsidTr="00B11DD8">
        <w:trPr>
          <w:trHeight w:val="564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应用型院校教学科研能力提升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应用型院校教学改革的探索与教育理念的国际视野（托马斯</w:t>
            </w:r>
            <w:r w:rsidRPr="00A05613">
              <w:rPr>
                <w:rFonts w:ascii="宋体"/>
                <w:color w:val="000000"/>
              </w:rPr>
              <w:t>•</w:t>
            </w:r>
            <w:r w:rsidRPr="00A05613">
              <w:rPr>
                <w:rFonts w:ascii="宋体" w:hint="eastAsia"/>
                <w:color w:val="000000"/>
              </w:rPr>
              <w:t>胡格、孟庆国、夏建国）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应用型本科院校人才培养与教学改革实践（介晓磊、李东亚、顾永安）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应用型院校教学改革与教学方法（戴士弘）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应用型人才培养的教学模式创新与教学方法改革（甘德安、朱现平）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应用型院校教学管理工作与创新（余祖光、吴全全、裴纯礼）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课程、教室、教师:应用型人才培养教学模式改革三大要素（甘德安）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505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应用型院校师资培训管理者能力提升（郭建如、吴全全、孙刚、伍新春）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应用型院校课程建设与实践（姚文兵、叶庆、刘彩琴等）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837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</w:rPr>
              <w:t>职业教育课程开发与资源建设（姜大源、刘文广）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高等职业教育的教学方法改革与科研创新（陈衍、戴士弘）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职业教育教师专业化发展与教师能力标准的国际视野（徐国庆、赵志群）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中职高技能人才培养的政策、路径与专业建设（宋春林等）</w:t>
            </w:r>
          </w:p>
        </w:tc>
      </w:tr>
      <w:tr w:rsidR="0088204F" w:rsidRPr="00A05613" w:rsidTr="00B11DD8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职业教育教学研究与论文表达（陈衍、陈东等）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中等职业教育学校校长领导力提升（米靖、吴家礼等）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经济社会发展与高等职业教育的探索与实践（张青、李国桢等）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</w:rPr>
              <w:t>养老服务专业系列——养老服务政策与养老专业人才培养（刘志鹏等）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养老服务专业系列</w:t>
            </w:r>
            <w:r w:rsidRPr="00A05613">
              <w:rPr>
                <w:rFonts w:ascii="宋体" w:hint="eastAsia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居家照护（孙孝芹）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养老服务专业系列——养老礼仪与沟通技能（张晓彤）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养老服务专业系列——内科与外科疾病照护（邵越英、常红）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养老服务专业系列——基础照护（徐国英）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养老服务专业系列——安全照护与健康管理（赵凤琴等）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504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应用型院校医药卫生类专业教学改革与课程建设（高凤兰、罗跃娥、胡颂恩等）</w:t>
            </w:r>
          </w:p>
        </w:tc>
      </w:tr>
      <w:tr w:rsidR="0088204F" w:rsidRPr="00A05613" w:rsidTr="00B11DD8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566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电子信息类专业规范与课程改革（鲍洁、桑林）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电子商务及物流专业教学改革与课程建设（赵志群、薛威、宋文官）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制造类课程改革及资源建设（宋放之、滕宏春）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会计专业教学改革与实践（杨有红、高翠莲、孙万军等）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应用型院校高等数学课程与教学（侯风波）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会计综合实训（董京原）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应用型院校公共英语教学改革与实践（郑刚强等）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应用型院校公共英语教学与科研（王立非、杨永林、邹为诚等）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应用型院校管理学课程教学（单凤儒）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应用型院校电子商务概论课程教学（宋文官、孟晔等）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应用型院校数字电子技术课程教学（王连英）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应用型院校电路基础课程教学（赵会军、王和平）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网培公开</w:t>
            </w: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课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演讲与口才（姚小玲）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现代礼仪（袁涤非）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艺术概论（王一川）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财务管理学（王化成）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现代控制工程（王万良）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数字信号处理（彭启琮）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线性代数（李尚志）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无机化学（宋天佑、徐家宁、孟长功）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计算机科学与技术类专业建设与创新人才培养（蒋宗礼、高林、陈道蓄等）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高校教师教学艺术（理工）（顾沛、邹逢兴、吴鹿鸣、郑用琏）</w:t>
            </w:r>
          </w:p>
        </w:tc>
      </w:tr>
      <w:tr w:rsidR="0088204F" w:rsidRPr="00A05613" w:rsidTr="00B11DD8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4F" w:rsidRPr="00A05613" w:rsidRDefault="0088204F" w:rsidP="00B11DD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公开选修讲座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课件及其制作技巧（裴纯礼）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青年教师的职业病与常见病的预防及保健（李洪茲）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导师，你应该教给学生什么（叶志明）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让课堂充满激情、智慧和欢乐</w:t>
            </w:r>
          </w:p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——谈教学方法与教学艺术（张学政）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大学课堂教学方法与艺术（李芒）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教师身心健康与压力管理（刘破资）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怎样成长为一名优秀的大学教师（马知恩）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课堂教学中的沟通技巧（赵振宇）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当代大学生心理特点及教育策略（赵丽琴）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教师应该读点儿文学史（韩田鹿）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人格与国性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大学生素质教育的两大主题</w:t>
            </w:r>
            <w:r w:rsidRPr="00A05613">
              <w:rPr>
                <w:rFonts w:ascii="宋体"/>
                <w:color w:val="000000"/>
              </w:rPr>
              <w:t xml:space="preserve"> </w:t>
            </w:r>
            <w:r w:rsidRPr="00A05613">
              <w:rPr>
                <w:rFonts w:ascii="宋体" w:hint="eastAsia"/>
                <w:color w:val="000000"/>
              </w:rPr>
              <w:t>（彭林）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大学生喜爱什么样的老师（郑曙光）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用礼仪打造教师魅力形象（袁涤非）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教师形象设计与公共礼仪（徐莉）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如何讲好一门课（姚小玲）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和谐交往从心理沟通开始（蔺桂瑞）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青年教师专业发展的路径与策略（张斌贤）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如何指导学生做科研（陈跃雪）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大学教师需要学点“课程论”和“教学论”（别敦荣）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把提高教育研究质量上升为国家战略（曾天山）</w:t>
            </w:r>
          </w:p>
        </w:tc>
      </w:tr>
      <w:tr w:rsidR="0088204F" w:rsidRPr="00A05613" w:rsidTr="00B11DD8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把教学当作一门艺术（顾沛）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如何在各类科研基金课题申报中取得成功（赵醒村）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教学法与教学策略（孙建荣）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如何保持高校教师的心理健康（胡佩诚）</w:t>
            </w:r>
          </w:p>
        </w:tc>
      </w:tr>
      <w:tr w:rsidR="0088204F" w:rsidRPr="00A05613" w:rsidTr="00B11DD8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如何支撑学生有效建立适合自己的大学学习模式（李丹青）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教学论的核心理念及其应用操作的基本程序（皮连生）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教学相长与为人师表（王汉杰）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</w:t>
            </w: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儒家人生哲学与教师修养（张奇伟）</w:t>
            </w:r>
          </w:p>
        </w:tc>
      </w:tr>
      <w:tr w:rsidR="0088204F" w:rsidRPr="00A05613" w:rsidTr="00B11DD8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高校科研创新与制度保障（马陆亭）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4F" w:rsidRPr="00A05613" w:rsidRDefault="0088204F" w:rsidP="00B11DD8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史学经典与人文修养（瞿林东）</w:t>
            </w:r>
          </w:p>
        </w:tc>
      </w:tr>
    </w:tbl>
    <w:p w:rsidR="0088204F" w:rsidRDefault="0088204F" w:rsidP="0088204F">
      <w:pPr>
        <w:widowControl/>
        <w:spacing w:line="380" w:lineRule="exact"/>
        <w:rPr>
          <w:rFonts w:ascii="仿宋" w:eastAsia="仿宋" w:hAnsi="仿宋" w:cs="宋体" w:hint="eastAsia"/>
          <w:bCs/>
        </w:rPr>
      </w:pPr>
    </w:p>
    <w:p w:rsidR="0088204F" w:rsidRPr="00446400" w:rsidRDefault="0088204F" w:rsidP="0088204F">
      <w:pPr>
        <w:widowControl/>
        <w:spacing w:line="380" w:lineRule="exact"/>
        <w:jc w:val="left"/>
        <w:rPr>
          <w:rFonts w:ascii="宋体" w:cs="Times New Roman"/>
          <w:color w:val="000000"/>
          <w:sz w:val="24"/>
          <w:szCs w:val="24"/>
        </w:rPr>
      </w:pPr>
      <w:r w:rsidRPr="003146C2">
        <w:rPr>
          <w:rFonts w:ascii="仿宋" w:eastAsia="仿宋" w:hAnsi="仿宋" w:cs="宋体" w:hint="eastAsia"/>
          <w:bCs/>
        </w:rPr>
        <w:lastRenderedPageBreak/>
        <w:t>注：加*的课程在表1新教师在线课程列表中已出现。ID号为在线课程唯一代码，供选课使用。</w:t>
      </w:r>
    </w:p>
    <w:p w:rsidR="00796393" w:rsidRPr="0088204F" w:rsidRDefault="00796393"/>
    <w:sectPr w:rsidR="00796393" w:rsidRPr="0088204F" w:rsidSect="00AB0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汉仪仿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204F"/>
    <w:rsid w:val="0000180F"/>
    <w:rsid w:val="00007778"/>
    <w:rsid w:val="000156BD"/>
    <w:rsid w:val="000168F1"/>
    <w:rsid w:val="00021D18"/>
    <w:rsid w:val="00021D89"/>
    <w:rsid w:val="00023D12"/>
    <w:rsid w:val="000257E1"/>
    <w:rsid w:val="00027344"/>
    <w:rsid w:val="00036933"/>
    <w:rsid w:val="00047E61"/>
    <w:rsid w:val="00054017"/>
    <w:rsid w:val="00055767"/>
    <w:rsid w:val="00062C9E"/>
    <w:rsid w:val="0006313E"/>
    <w:rsid w:val="000646F1"/>
    <w:rsid w:val="00064C2E"/>
    <w:rsid w:val="000660D8"/>
    <w:rsid w:val="00074156"/>
    <w:rsid w:val="0007644B"/>
    <w:rsid w:val="00076DE8"/>
    <w:rsid w:val="000806A5"/>
    <w:rsid w:val="000808CB"/>
    <w:rsid w:val="00081640"/>
    <w:rsid w:val="000835A8"/>
    <w:rsid w:val="00084603"/>
    <w:rsid w:val="00085124"/>
    <w:rsid w:val="00086A2C"/>
    <w:rsid w:val="00094171"/>
    <w:rsid w:val="000957E1"/>
    <w:rsid w:val="000A1337"/>
    <w:rsid w:val="000A794E"/>
    <w:rsid w:val="000B314C"/>
    <w:rsid w:val="000B316D"/>
    <w:rsid w:val="000B4912"/>
    <w:rsid w:val="000B585D"/>
    <w:rsid w:val="000C299D"/>
    <w:rsid w:val="000C5783"/>
    <w:rsid w:val="000E13F4"/>
    <w:rsid w:val="000E1712"/>
    <w:rsid w:val="000E3F7B"/>
    <w:rsid w:val="000E5CA3"/>
    <w:rsid w:val="000E7CA4"/>
    <w:rsid w:val="000F14FA"/>
    <w:rsid w:val="000F7BD7"/>
    <w:rsid w:val="0010274D"/>
    <w:rsid w:val="001069BA"/>
    <w:rsid w:val="00107897"/>
    <w:rsid w:val="001146EB"/>
    <w:rsid w:val="00117D05"/>
    <w:rsid w:val="00123928"/>
    <w:rsid w:val="00124990"/>
    <w:rsid w:val="001255BE"/>
    <w:rsid w:val="00130275"/>
    <w:rsid w:val="00130759"/>
    <w:rsid w:val="001322D7"/>
    <w:rsid w:val="001366E9"/>
    <w:rsid w:val="00140200"/>
    <w:rsid w:val="00140F5A"/>
    <w:rsid w:val="00151005"/>
    <w:rsid w:val="001613B9"/>
    <w:rsid w:val="00163CFB"/>
    <w:rsid w:val="00165F56"/>
    <w:rsid w:val="00171EE8"/>
    <w:rsid w:val="001728E3"/>
    <w:rsid w:val="00172B49"/>
    <w:rsid w:val="0017365D"/>
    <w:rsid w:val="001778A2"/>
    <w:rsid w:val="00177AF8"/>
    <w:rsid w:val="00180C3E"/>
    <w:rsid w:val="0018363F"/>
    <w:rsid w:val="00183E78"/>
    <w:rsid w:val="00184CCF"/>
    <w:rsid w:val="00185328"/>
    <w:rsid w:val="00185891"/>
    <w:rsid w:val="00186DE4"/>
    <w:rsid w:val="001919ED"/>
    <w:rsid w:val="00191FE4"/>
    <w:rsid w:val="00193631"/>
    <w:rsid w:val="001944B7"/>
    <w:rsid w:val="001A1EEA"/>
    <w:rsid w:val="001A3E10"/>
    <w:rsid w:val="001A40F5"/>
    <w:rsid w:val="001A686C"/>
    <w:rsid w:val="001A68BC"/>
    <w:rsid w:val="001A6DAB"/>
    <w:rsid w:val="001A7CF3"/>
    <w:rsid w:val="001B046E"/>
    <w:rsid w:val="001B7621"/>
    <w:rsid w:val="001C0422"/>
    <w:rsid w:val="001C08A6"/>
    <w:rsid w:val="001C35A6"/>
    <w:rsid w:val="001C4A36"/>
    <w:rsid w:val="001C73F1"/>
    <w:rsid w:val="001D4018"/>
    <w:rsid w:val="001D7FA2"/>
    <w:rsid w:val="001E18F0"/>
    <w:rsid w:val="001E1D43"/>
    <w:rsid w:val="001E41E6"/>
    <w:rsid w:val="001E49BC"/>
    <w:rsid w:val="001F2D55"/>
    <w:rsid w:val="001F4B61"/>
    <w:rsid w:val="002152D0"/>
    <w:rsid w:val="00216CFE"/>
    <w:rsid w:val="00220656"/>
    <w:rsid w:val="00223A87"/>
    <w:rsid w:val="002269B7"/>
    <w:rsid w:val="002346F8"/>
    <w:rsid w:val="00234ED8"/>
    <w:rsid w:val="00235CDC"/>
    <w:rsid w:val="002374E9"/>
    <w:rsid w:val="00251C67"/>
    <w:rsid w:val="00254E66"/>
    <w:rsid w:val="00255FA7"/>
    <w:rsid w:val="00256133"/>
    <w:rsid w:val="002565D4"/>
    <w:rsid w:val="00260C7D"/>
    <w:rsid w:val="00263617"/>
    <w:rsid w:val="00264133"/>
    <w:rsid w:val="0026417C"/>
    <w:rsid w:val="00264463"/>
    <w:rsid w:val="00266C0C"/>
    <w:rsid w:val="0027169E"/>
    <w:rsid w:val="00275D0A"/>
    <w:rsid w:val="00282FFE"/>
    <w:rsid w:val="002841A1"/>
    <w:rsid w:val="00287707"/>
    <w:rsid w:val="00290CF9"/>
    <w:rsid w:val="002944C8"/>
    <w:rsid w:val="00295C06"/>
    <w:rsid w:val="002A0811"/>
    <w:rsid w:val="002A12DE"/>
    <w:rsid w:val="002B0D77"/>
    <w:rsid w:val="002B2A55"/>
    <w:rsid w:val="002B3033"/>
    <w:rsid w:val="002B42CB"/>
    <w:rsid w:val="002B445F"/>
    <w:rsid w:val="002B4810"/>
    <w:rsid w:val="002C1F13"/>
    <w:rsid w:val="002C25EA"/>
    <w:rsid w:val="002C3B4A"/>
    <w:rsid w:val="002C695C"/>
    <w:rsid w:val="002D0310"/>
    <w:rsid w:val="002D3FD2"/>
    <w:rsid w:val="002D475A"/>
    <w:rsid w:val="002D5767"/>
    <w:rsid w:val="002D69B1"/>
    <w:rsid w:val="002E2431"/>
    <w:rsid w:val="002E300D"/>
    <w:rsid w:val="002E5A95"/>
    <w:rsid w:val="002E5AD2"/>
    <w:rsid w:val="002F099B"/>
    <w:rsid w:val="002F44EC"/>
    <w:rsid w:val="00302307"/>
    <w:rsid w:val="00306C53"/>
    <w:rsid w:val="00307957"/>
    <w:rsid w:val="00315912"/>
    <w:rsid w:val="003250C3"/>
    <w:rsid w:val="00325D91"/>
    <w:rsid w:val="00327544"/>
    <w:rsid w:val="00332BF7"/>
    <w:rsid w:val="003336CA"/>
    <w:rsid w:val="00334A42"/>
    <w:rsid w:val="00337575"/>
    <w:rsid w:val="00341DFE"/>
    <w:rsid w:val="00342588"/>
    <w:rsid w:val="0034292F"/>
    <w:rsid w:val="00343C74"/>
    <w:rsid w:val="00344BD1"/>
    <w:rsid w:val="00344ED8"/>
    <w:rsid w:val="00354135"/>
    <w:rsid w:val="00364BA8"/>
    <w:rsid w:val="00366894"/>
    <w:rsid w:val="00370A93"/>
    <w:rsid w:val="00375DBA"/>
    <w:rsid w:val="003762F2"/>
    <w:rsid w:val="00377899"/>
    <w:rsid w:val="003812D9"/>
    <w:rsid w:val="00382E8F"/>
    <w:rsid w:val="00384F81"/>
    <w:rsid w:val="003864A2"/>
    <w:rsid w:val="00391489"/>
    <w:rsid w:val="00393933"/>
    <w:rsid w:val="00395723"/>
    <w:rsid w:val="003A086F"/>
    <w:rsid w:val="003A34EA"/>
    <w:rsid w:val="003A3A0A"/>
    <w:rsid w:val="003A3AA0"/>
    <w:rsid w:val="003A3F18"/>
    <w:rsid w:val="003A6632"/>
    <w:rsid w:val="003B0424"/>
    <w:rsid w:val="003B0BDF"/>
    <w:rsid w:val="003B2E29"/>
    <w:rsid w:val="003B3A99"/>
    <w:rsid w:val="003B4033"/>
    <w:rsid w:val="003B7437"/>
    <w:rsid w:val="003B7EE7"/>
    <w:rsid w:val="003C21E3"/>
    <w:rsid w:val="003C2496"/>
    <w:rsid w:val="003C2807"/>
    <w:rsid w:val="003C4017"/>
    <w:rsid w:val="003C61DD"/>
    <w:rsid w:val="003D0C54"/>
    <w:rsid w:val="003D2341"/>
    <w:rsid w:val="003D2DD7"/>
    <w:rsid w:val="003D4A52"/>
    <w:rsid w:val="003D618A"/>
    <w:rsid w:val="003E252B"/>
    <w:rsid w:val="003E51EC"/>
    <w:rsid w:val="003E69E8"/>
    <w:rsid w:val="003F3E45"/>
    <w:rsid w:val="003F4097"/>
    <w:rsid w:val="003F587A"/>
    <w:rsid w:val="0040025B"/>
    <w:rsid w:val="00401FE3"/>
    <w:rsid w:val="0040668B"/>
    <w:rsid w:val="00411232"/>
    <w:rsid w:val="00411A96"/>
    <w:rsid w:val="00412602"/>
    <w:rsid w:val="00415813"/>
    <w:rsid w:val="0041707B"/>
    <w:rsid w:val="00417567"/>
    <w:rsid w:val="004207D9"/>
    <w:rsid w:val="0042255A"/>
    <w:rsid w:val="004309B9"/>
    <w:rsid w:val="004365CC"/>
    <w:rsid w:val="0044025C"/>
    <w:rsid w:val="00441E87"/>
    <w:rsid w:val="00442A6F"/>
    <w:rsid w:val="00450F99"/>
    <w:rsid w:val="00454F34"/>
    <w:rsid w:val="00461DF7"/>
    <w:rsid w:val="004631E0"/>
    <w:rsid w:val="00466E22"/>
    <w:rsid w:val="00467E86"/>
    <w:rsid w:val="004748D2"/>
    <w:rsid w:val="004750F9"/>
    <w:rsid w:val="00476408"/>
    <w:rsid w:val="00476653"/>
    <w:rsid w:val="00480F30"/>
    <w:rsid w:val="00482EF6"/>
    <w:rsid w:val="00483938"/>
    <w:rsid w:val="00484729"/>
    <w:rsid w:val="00493D11"/>
    <w:rsid w:val="004A03FF"/>
    <w:rsid w:val="004A082B"/>
    <w:rsid w:val="004A0BFD"/>
    <w:rsid w:val="004A127D"/>
    <w:rsid w:val="004A2CA1"/>
    <w:rsid w:val="004A4CC0"/>
    <w:rsid w:val="004B5E36"/>
    <w:rsid w:val="004B7A1D"/>
    <w:rsid w:val="004C18AE"/>
    <w:rsid w:val="004D4065"/>
    <w:rsid w:val="004D4130"/>
    <w:rsid w:val="004E13F4"/>
    <w:rsid w:val="004E14BA"/>
    <w:rsid w:val="004E362B"/>
    <w:rsid w:val="004E579A"/>
    <w:rsid w:val="004E7F08"/>
    <w:rsid w:val="004F2E65"/>
    <w:rsid w:val="004F2EE0"/>
    <w:rsid w:val="00500BEC"/>
    <w:rsid w:val="0050165C"/>
    <w:rsid w:val="005041FA"/>
    <w:rsid w:val="005061B5"/>
    <w:rsid w:val="005113A0"/>
    <w:rsid w:val="0052181D"/>
    <w:rsid w:val="005269BB"/>
    <w:rsid w:val="00531ED0"/>
    <w:rsid w:val="00532E49"/>
    <w:rsid w:val="00534041"/>
    <w:rsid w:val="00535D20"/>
    <w:rsid w:val="005362FA"/>
    <w:rsid w:val="00537D7C"/>
    <w:rsid w:val="0054080E"/>
    <w:rsid w:val="005409BA"/>
    <w:rsid w:val="005421FD"/>
    <w:rsid w:val="00544A06"/>
    <w:rsid w:val="00545867"/>
    <w:rsid w:val="00551C25"/>
    <w:rsid w:val="0055215D"/>
    <w:rsid w:val="00554C17"/>
    <w:rsid w:val="00555232"/>
    <w:rsid w:val="0055551B"/>
    <w:rsid w:val="00562137"/>
    <w:rsid w:val="005660D5"/>
    <w:rsid w:val="0057255F"/>
    <w:rsid w:val="005805CD"/>
    <w:rsid w:val="00580B1E"/>
    <w:rsid w:val="0058370C"/>
    <w:rsid w:val="00586F87"/>
    <w:rsid w:val="00587E8B"/>
    <w:rsid w:val="005A73BA"/>
    <w:rsid w:val="005B063F"/>
    <w:rsid w:val="005B3072"/>
    <w:rsid w:val="005B3FF1"/>
    <w:rsid w:val="005C0CD6"/>
    <w:rsid w:val="005C2BF7"/>
    <w:rsid w:val="005D141E"/>
    <w:rsid w:val="005D1884"/>
    <w:rsid w:val="005D48D2"/>
    <w:rsid w:val="005D65B4"/>
    <w:rsid w:val="005E0D74"/>
    <w:rsid w:val="005E32BE"/>
    <w:rsid w:val="005E640E"/>
    <w:rsid w:val="005E72FD"/>
    <w:rsid w:val="00605D28"/>
    <w:rsid w:val="0060757D"/>
    <w:rsid w:val="0061337A"/>
    <w:rsid w:val="006146DC"/>
    <w:rsid w:val="006222A0"/>
    <w:rsid w:val="006262F9"/>
    <w:rsid w:val="0062646E"/>
    <w:rsid w:val="00631DF7"/>
    <w:rsid w:val="00632005"/>
    <w:rsid w:val="00634FB0"/>
    <w:rsid w:val="0064066B"/>
    <w:rsid w:val="00643971"/>
    <w:rsid w:val="00643CF0"/>
    <w:rsid w:val="00652C12"/>
    <w:rsid w:val="00664595"/>
    <w:rsid w:val="00664914"/>
    <w:rsid w:val="006659DD"/>
    <w:rsid w:val="00666D24"/>
    <w:rsid w:val="00673404"/>
    <w:rsid w:val="0067660E"/>
    <w:rsid w:val="00676B5A"/>
    <w:rsid w:val="00676C33"/>
    <w:rsid w:val="00680001"/>
    <w:rsid w:val="00682DCC"/>
    <w:rsid w:val="00685347"/>
    <w:rsid w:val="00695A32"/>
    <w:rsid w:val="006A21FD"/>
    <w:rsid w:val="006A6314"/>
    <w:rsid w:val="006B0583"/>
    <w:rsid w:val="006B3651"/>
    <w:rsid w:val="006B38C5"/>
    <w:rsid w:val="006C143A"/>
    <w:rsid w:val="006C3376"/>
    <w:rsid w:val="006D3BFF"/>
    <w:rsid w:val="006D4B31"/>
    <w:rsid w:val="006D4B7A"/>
    <w:rsid w:val="006D6D8C"/>
    <w:rsid w:val="006E2B9A"/>
    <w:rsid w:val="006E3FEC"/>
    <w:rsid w:val="006E492D"/>
    <w:rsid w:val="006F1DCE"/>
    <w:rsid w:val="006F5862"/>
    <w:rsid w:val="006F5A8D"/>
    <w:rsid w:val="00703D72"/>
    <w:rsid w:val="00704952"/>
    <w:rsid w:val="00705C73"/>
    <w:rsid w:val="00705F86"/>
    <w:rsid w:val="00707402"/>
    <w:rsid w:val="00710251"/>
    <w:rsid w:val="00716C33"/>
    <w:rsid w:val="00717BAC"/>
    <w:rsid w:val="00720AF6"/>
    <w:rsid w:val="00721721"/>
    <w:rsid w:val="0072671D"/>
    <w:rsid w:val="00730262"/>
    <w:rsid w:val="007378B7"/>
    <w:rsid w:val="00740150"/>
    <w:rsid w:val="00740D08"/>
    <w:rsid w:val="007444C1"/>
    <w:rsid w:val="00746483"/>
    <w:rsid w:val="00750246"/>
    <w:rsid w:val="0075137C"/>
    <w:rsid w:val="007516D7"/>
    <w:rsid w:val="00751AA5"/>
    <w:rsid w:val="00754196"/>
    <w:rsid w:val="007541EA"/>
    <w:rsid w:val="007568FC"/>
    <w:rsid w:val="00760FF6"/>
    <w:rsid w:val="0076218D"/>
    <w:rsid w:val="007623EA"/>
    <w:rsid w:val="007644D8"/>
    <w:rsid w:val="007653CB"/>
    <w:rsid w:val="00765558"/>
    <w:rsid w:val="00766D3C"/>
    <w:rsid w:val="00772964"/>
    <w:rsid w:val="00773222"/>
    <w:rsid w:val="007734B5"/>
    <w:rsid w:val="00775CB3"/>
    <w:rsid w:val="007765EE"/>
    <w:rsid w:val="00780216"/>
    <w:rsid w:val="00781A88"/>
    <w:rsid w:val="00782403"/>
    <w:rsid w:val="00783E4F"/>
    <w:rsid w:val="00784072"/>
    <w:rsid w:val="00784631"/>
    <w:rsid w:val="00796393"/>
    <w:rsid w:val="007A0109"/>
    <w:rsid w:val="007A122B"/>
    <w:rsid w:val="007A3580"/>
    <w:rsid w:val="007A444E"/>
    <w:rsid w:val="007A7111"/>
    <w:rsid w:val="007B2129"/>
    <w:rsid w:val="007B2D38"/>
    <w:rsid w:val="007B4AD4"/>
    <w:rsid w:val="007B6754"/>
    <w:rsid w:val="007B6A17"/>
    <w:rsid w:val="007C1E81"/>
    <w:rsid w:val="007C3356"/>
    <w:rsid w:val="007C55D6"/>
    <w:rsid w:val="007D0BBE"/>
    <w:rsid w:val="007D0BE1"/>
    <w:rsid w:val="007D4D13"/>
    <w:rsid w:val="007D59DF"/>
    <w:rsid w:val="007D74F6"/>
    <w:rsid w:val="007D7BEE"/>
    <w:rsid w:val="007E1934"/>
    <w:rsid w:val="007E4765"/>
    <w:rsid w:val="007E74C0"/>
    <w:rsid w:val="007F0C33"/>
    <w:rsid w:val="007F2E27"/>
    <w:rsid w:val="007F5162"/>
    <w:rsid w:val="007F7C52"/>
    <w:rsid w:val="00800109"/>
    <w:rsid w:val="00801CE9"/>
    <w:rsid w:val="00807DEC"/>
    <w:rsid w:val="00810984"/>
    <w:rsid w:val="00815BB1"/>
    <w:rsid w:val="008212BA"/>
    <w:rsid w:val="00821848"/>
    <w:rsid w:val="008256B6"/>
    <w:rsid w:val="00825E37"/>
    <w:rsid w:val="00831CC1"/>
    <w:rsid w:val="0083267F"/>
    <w:rsid w:val="00837209"/>
    <w:rsid w:val="0084251E"/>
    <w:rsid w:val="008436B8"/>
    <w:rsid w:val="00843BE7"/>
    <w:rsid w:val="00844772"/>
    <w:rsid w:val="00845046"/>
    <w:rsid w:val="00852279"/>
    <w:rsid w:val="00852FAC"/>
    <w:rsid w:val="0085411B"/>
    <w:rsid w:val="008563B8"/>
    <w:rsid w:val="0085712C"/>
    <w:rsid w:val="00861CA5"/>
    <w:rsid w:val="00871B31"/>
    <w:rsid w:val="008729CE"/>
    <w:rsid w:val="008748A9"/>
    <w:rsid w:val="00876FB0"/>
    <w:rsid w:val="0088204F"/>
    <w:rsid w:val="00883CA1"/>
    <w:rsid w:val="0088621C"/>
    <w:rsid w:val="0089170A"/>
    <w:rsid w:val="008A1B43"/>
    <w:rsid w:val="008A2AB4"/>
    <w:rsid w:val="008A4CF1"/>
    <w:rsid w:val="008B0993"/>
    <w:rsid w:val="008B2750"/>
    <w:rsid w:val="008B2BC0"/>
    <w:rsid w:val="008B2C53"/>
    <w:rsid w:val="008C154F"/>
    <w:rsid w:val="008C264F"/>
    <w:rsid w:val="008C6D65"/>
    <w:rsid w:val="008E366B"/>
    <w:rsid w:val="008E4DAD"/>
    <w:rsid w:val="008E6FB3"/>
    <w:rsid w:val="008F136D"/>
    <w:rsid w:val="00901201"/>
    <w:rsid w:val="0090148B"/>
    <w:rsid w:val="009021E9"/>
    <w:rsid w:val="00904E77"/>
    <w:rsid w:val="0090575F"/>
    <w:rsid w:val="00907F78"/>
    <w:rsid w:val="009110B2"/>
    <w:rsid w:val="00912398"/>
    <w:rsid w:val="00912DE7"/>
    <w:rsid w:val="0091440A"/>
    <w:rsid w:val="00914DE3"/>
    <w:rsid w:val="00915F91"/>
    <w:rsid w:val="00916F93"/>
    <w:rsid w:val="00921FE8"/>
    <w:rsid w:val="009225FB"/>
    <w:rsid w:val="00927672"/>
    <w:rsid w:val="00940A95"/>
    <w:rsid w:val="00947909"/>
    <w:rsid w:val="00950D36"/>
    <w:rsid w:val="00961621"/>
    <w:rsid w:val="00961BF0"/>
    <w:rsid w:val="00966E17"/>
    <w:rsid w:val="009712DB"/>
    <w:rsid w:val="009730BB"/>
    <w:rsid w:val="00976C65"/>
    <w:rsid w:val="0098012E"/>
    <w:rsid w:val="0098237B"/>
    <w:rsid w:val="00982758"/>
    <w:rsid w:val="00985231"/>
    <w:rsid w:val="00990BF5"/>
    <w:rsid w:val="00992AF8"/>
    <w:rsid w:val="00995D81"/>
    <w:rsid w:val="009965F1"/>
    <w:rsid w:val="0099751E"/>
    <w:rsid w:val="009A31B7"/>
    <w:rsid w:val="009A5AD1"/>
    <w:rsid w:val="009A680C"/>
    <w:rsid w:val="009A6E8D"/>
    <w:rsid w:val="009A78F1"/>
    <w:rsid w:val="009A795F"/>
    <w:rsid w:val="009B1D59"/>
    <w:rsid w:val="009B7279"/>
    <w:rsid w:val="009C2706"/>
    <w:rsid w:val="009C31FC"/>
    <w:rsid w:val="009C49CE"/>
    <w:rsid w:val="009C78D6"/>
    <w:rsid w:val="009D02F2"/>
    <w:rsid w:val="009D180B"/>
    <w:rsid w:val="009D3DC0"/>
    <w:rsid w:val="009E40E7"/>
    <w:rsid w:val="009E4F98"/>
    <w:rsid w:val="009E79CF"/>
    <w:rsid w:val="009F4CFE"/>
    <w:rsid w:val="009F66CE"/>
    <w:rsid w:val="00A003D3"/>
    <w:rsid w:val="00A00A34"/>
    <w:rsid w:val="00A055A1"/>
    <w:rsid w:val="00A078BD"/>
    <w:rsid w:val="00A10B4E"/>
    <w:rsid w:val="00A1451F"/>
    <w:rsid w:val="00A2149D"/>
    <w:rsid w:val="00A26E38"/>
    <w:rsid w:val="00A26F39"/>
    <w:rsid w:val="00A30A69"/>
    <w:rsid w:val="00A3309E"/>
    <w:rsid w:val="00A3339B"/>
    <w:rsid w:val="00A3401C"/>
    <w:rsid w:val="00A40E5A"/>
    <w:rsid w:val="00A43F9E"/>
    <w:rsid w:val="00A54BEB"/>
    <w:rsid w:val="00A56FC2"/>
    <w:rsid w:val="00A61838"/>
    <w:rsid w:val="00A62E9E"/>
    <w:rsid w:val="00A65E6F"/>
    <w:rsid w:val="00A713AC"/>
    <w:rsid w:val="00A77AEA"/>
    <w:rsid w:val="00A8480E"/>
    <w:rsid w:val="00A9120A"/>
    <w:rsid w:val="00A91E58"/>
    <w:rsid w:val="00A93ABB"/>
    <w:rsid w:val="00A94981"/>
    <w:rsid w:val="00A965BF"/>
    <w:rsid w:val="00A970DE"/>
    <w:rsid w:val="00A977E0"/>
    <w:rsid w:val="00AA2588"/>
    <w:rsid w:val="00AA2627"/>
    <w:rsid w:val="00AA2944"/>
    <w:rsid w:val="00AA6F34"/>
    <w:rsid w:val="00AA707E"/>
    <w:rsid w:val="00AA73E8"/>
    <w:rsid w:val="00AA7CD8"/>
    <w:rsid w:val="00AB0E88"/>
    <w:rsid w:val="00AB34D5"/>
    <w:rsid w:val="00AB5DBA"/>
    <w:rsid w:val="00AB654B"/>
    <w:rsid w:val="00AB672E"/>
    <w:rsid w:val="00AB6DC1"/>
    <w:rsid w:val="00AC0063"/>
    <w:rsid w:val="00AC06A0"/>
    <w:rsid w:val="00AC4BAE"/>
    <w:rsid w:val="00AC4D9F"/>
    <w:rsid w:val="00AC722E"/>
    <w:rsid w:val="00AC7479"/>
    <w:rsid w:val="00AD09A2"/>
    <w:rsid w:val="00AE3D37"/>
    <w:rsid w:val="00AF0315"/>
    <w:rsid w:val="00AF3D83"/>
    <w:rsid w:val="00AF3E79"/>
    <w:rsid w:val="00AF4188"/>
    <w:rsid w:val="00AF7040"/>
    <w:rsid w:val="00B00491"/>
    <w:rsid w:val="00B05C0B"/>
    <w:rsid w:val="00B106BA"/>
    <w:rsid w:val="00B11F81"/>
    <w:rsid w:val="00B140AF"/>
    <w:rsid w:val="00B14E74"/>
    <w:rsid w:val="00B217B7"/>
    <w:rsid w:val="00B262DD"/>
    <w:rsid w:val="00B33B86"/>
    <w:rsid w:val="00B37592"/>
    <w:rsid w:val="00B42194"/>
    <w:rsid w:val="00B4796F"/>
    <w:rsid w:val="00B53EAB"/>
    <w:rsid w:val="00B5645C"/>
    <w:rsid w:val="00B63212"/>
    <w:rsid w:val="00B634C3"/>
    <w:rsid w:val="00B65861"/>
    <w:rsid w:val="00B6778E"/>
    <w:rsid w:val="00B70A5A"/>
    <w:rsid w:val="00B80D5C"/>
    <w:rsid w:val="00B81D8A"/>
    <w:rsid w:val="00B828C3"/>
    <w:rsid w:val="00B85978"/>
    <w:rsid w:val="00B85AF7"/>
    <w:rsid w:val="00BA5BC0"/>
    <w:rsid w:val="00BA60F0"/>
    <w:rsid w:val="00BB4A85"/>
    <w:rsid w:val="00BB4DA5"/>
    <w:rsid w:val="00BB6092"/>
    <w:rsid w:val="00BB66CD"/>
    <w:rsid w:val="00BC011C"/>
    <w:rsid w:val="00BC27F4"/>
    <w:rsid w:val="00BC41AF"/>
    <w:rsid w:val="00BC7AA3"/>
    <w:rsid w:val="00BD0465"/>
    <w:rsid w:val="00BD4AF5"/>
    <w:rsid w:val="00BE03C4"/>
    <w:rsid w:val="00BE25A2"/>
    <w:rsid w:val="00BE60D8"/>
    <w:rsid w:val="00BE6509"/>
    <w:rsid w:val="00BF2463"/>
    <w:rsid w:val="00BF2E45"/>
    <w:rsid w:val="00BF7BF2"/>
    <w:rsid w:val="00C04125"/>
    <w:rsid w:val="00C07BBE"/>
    <w:rsid w:val="00C15B31"/>
    <w:rsid w:val="00C21D10"/>
    <w:rsid w:val="00C32328"/>
    <w:rsid w:val="00C32ABA"/>
    <w:rsid w:val="00C36C51"/>
    <w:rsid w:val="00C36F7F"/>
    <w:rsid w:val="00C43858"/>
    <w:rsid w:val="00C43EBA"/>
    <w:rsid w:val="00C52C2F"/>
    <w:rsid w:val="00C52D00"/>
    <w:rsid w:val="00C52FE4"/>
    <w:rsid w:val="00C56E24"/>
    <w:rsid w:val="00C6226C"/>
    <w:rsid w:val="00C633C1"/>
    <w:rsid w:val="00C64FB7"/>
    <w:rsid w:val="00C6604F"/>
    <w:rsid w:val="00C774D4"/>
    <w:rsid w:val="00C77A54"/>
    <w:rsid w:val="00C80F94"/>
    <w:rsid w:val="00C830E5"/>
    <w:rsid w:val="00C858A0"/>
    <w:rsid w:val="00C868D0"/>
    <w:rsid w:val="00C879A3"/>
    <w:rsid w:val="00C90D3B"/>
    <w:rsid w:val="00C93E69"/>
    <w:rsid w:val="00C94FD5"/>
    <w:rsid w:val="00C950AF"/>
    <w:rsid w:val="00C9557D"/>
    <w:rsid w:val="00CA5182"/>
    <w:rsid w:val="00CB0663"/>
    <w:rsid w:val="00CB1157"/>
    <w:rsid w:val="00CB3EC9"/>
    <w:rsid w:val="00CB7FD9"/>
    <w:rsid w:val="00CC2353"/>
    <w:rsid w:val="00CC3788"/>
    <w:rsid w:val="00CC5AE6"/>
    <w:rsid w:val="00CC72A9"/>
    <w:rsid w:val="00CE07C2"/>
    <w:rsid w:val="00CE09C7"/>
    <w:rsid w:val="00CE3239"/>
    <w:rsid w:val="00CE58C7"/>
    <w:rsid w:val="00CE6192"/>
    <w:rsid w:val="00CF44B1"/>
    <w:rsid w:val="00CF4C3D"/>
    <w:rsid w:val="00CF4C78"/>
    <w:rsid w:val="00CF6B85"/>
    <w:rsid w:val="00D07A4B"/>
    <w:rsid w:val="00D1170D"/>
    <w:rsid w:val="00D12C3C"/>
    <w:rsid w:val="00D13ED1"/>
    <w:rsid w:val="00D177F5"/>
    <w:rsid w:val="00D207B5"/>
    <w:rsid w:val="00D2391A"/>
    <w:rsid w:val="00D249B9"/>
    <w:rsid w:val="00D31B3A"/>
    <w:rsid w:val="00D33BA3"/>
    <w:rsid w:val="00D41600"/>
    <w:rsid w:val="00D44BA8"/>
    <w:rsid w:val="00D4519D"/>
    <w:rsid w:val="00D4695D"/>
    <w:rsid w:val="00D51FA4"/>
    <w:rsid w:val="00D55E23"/>
    <w:rsid w:val="00D56018"/>
    <w:rsid w:val="00D571EE"/>
    <w:rsid w:val="00D606BE"/>
    <w:rsid w:val="00D614A0"/>
    <w:rsid w:val="00D66268"/>
    <w:rsid w:val="00D67825"/>
    <w:rsid w:val="00D72B4F"/>
    <w:rsid w:val="00D7447E"/>
    <w:rsid w:val="00D750E7"/>
    <w:rsid w:val="00D77E55"/>
    <w:rsid w:val="00D85E48"/>
    <w:rsid w:val="00D87106"/>
    <w:rsid w:val="00D91EE6"/>
    <w:rsid w:val="00D9416A"/>
    <w:rsid w:val="00D9496A"/>
    <w:rsid w:val="00DA1025"/>
    <w:rsid w:val="00DA3C67"/>
    <w:rsid w:val="00DA4E7A"/>
    <w:rsid w:val="00DB6DC6"/>
    <w:rsid w:val="00DB6E15"/>
    <w:rsid w:val="00DC11A8"/>
    <w:rsid w:val="00DC2126"/>
    <w:rsid w:val="00DC35A6"/>
    <w:rsid w:val="00DC4874"/>
    <w:rsid w:val="00DC5615"/>
    <w:rsid w:val="00DC64F8"/>
    <w:rsid w:val="00DC68D5"/>
    <w:rsid w:val="00DC74F7"/>
    <w:rsid w:val="00DD2D79"/>
    <w:rsid w:val="00DD7965"/>
    <w:rsid w:val="00DE52BC"/>
    <w:rsid w:val="00DE7513"/>
    <w:rsid w:val="00DF07BF"/>
    <w:rsid w:val="00DF2D1C"/>
    <w:rsid w:val="00DF6F8D"/>
    <w:rsid w:val="00DF75E4"/>
    <w:rsid w:val="00E05187"/>
    <w:rsid w:val="00E068F0"/>
    <w:rsid w:val="00E14656"/>
    <w:rsid w:val="00E2222F"/>
    <w:rsid w:val="00E25BD4"/>
    <w:rsid w:val="00E25F97"/>
    <w:rsid w:val="00E26907"/>
    <w:rsid w:val="00E273BE"/>
    <w:rsid w:val="00E2755B"/>
    <w:rsid w:val="00E315E7"/>
    <w:rsid w:val="00E321ED"/>
    <w:rsid w:val="00E33B99"/>
    <w:rsid w:val="00E34C4F"/>
    <w:rsid w:val="00E3659E"/>
    <w:rsid w:val="00E37E9D"/>
    <w:rsid w:val="00E41CCE"/>
    <w:rsid w:val="00E44453"/>
    <w:rsid w:val="00E456AE"/>
    <w:rsid w:val="00E474AC"/>
    <w:rsid w:val="00E52F81"/>
    <w:rsid w:val="00E64EFC"/>
    <w:rsid w:val="00E712E9"/>
    <w:rsid w:val="00E7351F"/>
    <w:rsid w:val="00E7380B"/>
    <w:rsid w:val="00E76EFE"/>
    <w:rsid w:val="00E86900"/>
    <w:rsid w:val="00E94C07"/>
    <w:rsid w:val="00E96ABC"/>
    <w:rsid w:val="00E97422"/>
    <w:rsid w:val="00EA11EA"/>
    <w:rsid w:val="00EA3176"/>
    <w:rsid w:val="00EA3BB0"/>
    <w:rsid w:val="00EA7212"/>
    <w:rsid w:val="00EC0107"/>
    <w:rsid w:val="00EC1CA8"/>
    <w:rsid w:val="00EC2812"/>
    <w:rsid w:val="00EC6D5E"/>
    <w:rsid w:val="00ED1767"/>
    <w:rsid w:val="00ED53B9"/>
    <w:rsid w:val="00ED62A8"/>
    <w:rsid w:val="00EE136A"/>
    <w:rsid w:val="00EE27FF"/>
    <w:rsid w:val="00EF0051"/>
    <w:rsid w:val="00EF33D6"/>
    <w:rsid w:val="00F03E0F"/>
    <w:rsid w:val="00F06677"/>
    <w:rsid w:val="00F068F0"/>
    <w:rsid w:val="00F1082C"/>
    <w:rsid w:val="00F12ECD"/>
    <w:rsid w:val="00F15DF7"/>
    <w:rsid w:val="00F171A0"/>
    <w:rsid w:val="00F22B90"/>
    <w:rsid w:val="00F237AD"/>
    <w:rsid w:val="00F30E86"/>
    <w:rsid w:val="00F344B6"/>
    <w:rsid w:val="00F409CD"/>
    <w:rsid w:val="00F41F3A"/>
    <w:rsid w:val="00F437E7"/>
    <w:rsid w:val="00F564D8"/>
    <w:rsid w:val="00F61A4E"/>
    <w:rsid w:val="00F64C1A"/>
    <w:rsid w:val="00F65119"/>
    <w:rsid w:val="00F6650D"/>
    <w:rsid w:val="00F70BF1"/>
    <w:rsid w:val="00F71087"/>
    <w:rsid w:val="00F7290E"/>
    <w:rsid w:val="00F73EE6"/>
    <w:rsid w:val="00F76DC6"/>
    <w:rsid w:val="00F83B82"/>
    <w:rsid w:val="00F849BE"/>
    <w:rsid w:val="00F84BCB"/>
    <w:rsid w:val="00F8766E"/>
    <w:rsid w:val="00F90055"/>
    <w:rsid w:val="00F90FDE"/>
    <w:rsid w:val="00F9128E"/>
    <w:rsid w:val="00F912E5"/>
    <w:rsid w:val="00FA3533"/>
    <w:rsid w:val="00FA5BCC"/>
    <w:rsid w:val="00FA7B92"/>
    <w:rsid w:val="00FB209B"/>
    <w:rsid w:val="00FB3619"/>
    <w:rsid w:val="00FC59E6"/>
    <w:rsid w:val="00FD4981"/>
    <w:rsid w:val="00FE00F6"/>
    <w:rsid w:val="00FE2DB5"/>
    <w:rsid w:val="00FE35BE"/>
    <w:rsid w:val="00FE55F3"/>
    <w:rsid w:val="00FE7D0F"/>
    <w:rsid w:val="00FF15E6"/>
    <w:rsid w:val="00FF29CF"/>
    <w:rsid w:val="00FF40DB"/>
    <w:rsid w:val="00FF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4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2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20"/>
      <w:lang/>
    </w:rPr>
  </w:style>
  <w:style w:type="character" w:customStyle="1" w:styleId="Char">
    <w:name w:val="页眉 Char"/>
    <w:basedOn w:val="a0"/>
    <w:link w:val="a3"/>
    <w:rsid w:val="0088204F"/>
    <w:rPr>
      <w:rFonts w:ascii="Calibri" w:eastAsia="宋体" w:hAnsi="Calibri" w:cs="Times New Roman"/>
      <w:kern w:val="0"/>
      <w:sz w:val="18"/>
      <w:szCs w:val="20"/>
      <w:lang/>
    </w:rPr>
  </w:style>
  <w:style w:type="paragraph" w:styleId="a4">
    <w:name w:val="footer"/>
    <w:basedOn w:val="a"/>
    <w:link w:val="Char0"/>
    <w:rsid w:val="0088204F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  <w:lang/>
    </w:rPr>
  </w:style>
  <w:style w:type="character" w:customStyle="1" w:styleId="Char0">
    <w:name w:val="页脚 Char"/>
    <w:basedOn w:val="a0"/>
    <w:link w:val="a4"/>
    <w:rsid w:val="0088204F"/>
    <w:rPr>
      <w:rFonts w:ascii="Calibri" w:eastAsia="宋体" w:hAnsi="Calibri" w:cs="Times New Roman"/>
      <w:kern w:val="0"/>
      <w:sz w:val="18"/>
      <w:szCs w:val="20"/>
      <w:lang/>
    </w:rPr>
  </w:style>
  <w:style w:type="table" w:styleId="a5">
    <w:name w:val="Table Grid"/>
    <w:basedOn w:val="a1"/>
    <w:rsid w:val="0088204F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88204F"/>
    <w:rPr>
      <w:color w:val="0000FF"/>
      <w:u w:val="single"/>
    </w:rPr>
  </w:style>
  <w:style w:type="paragraph" w:styleId="a7">
    <w:name w:val="Normal (Web)"/>
    <w:basedOn w:val="a"/>
    <w:rsid w:val="008820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rsid w:val="0088204F"/>
    <w:rPr>
      <w:rFonts w:cs="Times New Roman"/>
    </w:rPr>
  </w:style>
  <w:style w:type="character" w:styleId="a9">
    <w:name w:val="Strong"/>
    <w:qFormat/>
    <w:rsid w:val="0088204F"/>
    <w:rPr>
      <w:b/>
    </w:rPr>
  </w:style>
  <w:style w:type="paragraph" w:styleId="aa">
    <w:name w:val="Date"/>
    <w:basedOn w:val="a"/>
    <w:next w:val="a"/>
    <w:link w:val="Char1"/>
    <w:rsid w:val="0088204F"/>
    <w:pPr>
      <w:ind w:leftChars="2500" w:left="100"/>
    </w:pPr>
    <w:rPr>
      <w:rFonts w:cs="Times New Roman"/>
      <w:kern w:val="0"/>
      <w:sz w:val="20"/>
      <w:szCs w:val="20"/>
      <w:lang/>
    </w:rPr>
  </w:style>
  <w:style w:type="character" w:customStyle="1" w:styleId="Char1">
    <w:name w:val="日期 Char"/>
    <w:basedOn w:val="a0"/>
    <w:link w:val="aa"/>
    <w:rsid w:val="0088204F"/>
    <w:rPr>
      <w:rFonts w:ascii="Calibri" w:eastAsia="宋体" w:hAnsi="Calibri" w:cs="Times New Roman"/>
      <w:kern w:val="0"/>
      <w:sz w:val="20"/>
      <w:szCs w:val="20"/>
      <w:lang/>
    </w:rPr>
  </w:style>
  <w:style w:type="paragraph" w:styleId="ab">
    <w:name w:val="Balloon Text"/>
    <w:basedOn w:val="a"/>
    <w:link w:val="Char2"/>
    <w:rsid w:val="0088204F"/>
    <w:rPr>
      <w:rFonts w:cs="Times New Roman"/>
      <w:kern w:val="0"/>
      <w:sz w:val="18"/>
      <w:szCs w:val="20"/>
      <w:lang/>
    </w:rPr>
  </w:style>
  <w:style w:type="character" w:customStyle="1" w:styleId="Char2">
    <w:name w:val="批注框文本 Char"/>
    <w:basedOn w:val="a0"/>
    <w:link w:val="ab"/>
    <w:rsid w:val="0088204F"/>
    <w:rPr>
      <w:rFonts w:ascii="Calibri" w:eastAsia="宋体" w:hAnsi="Calibri" w:cs="Times New Roman"/>
      <w:kern w:val="0"/>
      <w:sz w:val="18"/>
      <w:szCs w:val="20"/>
      <w:lang/>
    </w:rPr>
  </w:style>
  <w:style w:type="character" w:styleId="ac">
    <w:name w:val="annotation reference"/>
    <w:rsid w:val="0088204F"/>
    <w:rPr>
      <w:sz w:val="21"/>
    </w:rPr>
  </w:style>
  <w:style w:type="paragraph" w:styleId="ad">
    <w:name w:val="annotation text"/>
    <w:basedOn w:val="a"/>
    <w:link w:val="Char3"/>
    <w:rsid w:val="0088204F"/>
    <w:pPr>
      <w:jc w:val="left"/>
    </w:pPr>
    <w:rPr>
      <w:rFonts w:ascii="Times New Roman" w:hAnsi="Times New Roman" w:cs="Times New Roman"/>
      <w:szCs w:val="20"/>
      <w:lang/>
    </w:rPr>
  </w:style>
  <w:style w:type="character" w:customStyle="1" w:styleId="Char3">
    <w:name w:val="批注文字 Char"/>
    <w:basedOn w:val="a0"/>
    <w:link w:val="ad"/>
    <w:rsid w:val="0088204F"/>
    <w:rPr>
      <w:rFonts w:ascii="Times New Roman" w:eastAsia="宋体" w:hAnsi="Times New Roman" w:cs="Times New Roman"/>
      <w:szCs w:val="20"/>
      <w:lang/>
    </w:rPr>
  </w:style>
  <w:style w:type="character" w:customStyle="1" w:styleId="Char4">
    <w:name w:val="批注主题 Char"/>
    <w:link w:val="ae"/>
    <w:locked/>
    <w:rsid w:val="0088204F"/>
    <w:rPr>
      <w:b/>
    </w:rPr>
  </w:style>
  <w:style w:type="paragraph" w:styleId="ae">
    <w:name w:val="annotation subject"/>
    <w:basedOn w:val="ad"/>
    <w:next w:val="ad"/>
    <w:link w:val="Char4"/>
    <w:rsid w:val="0088204F"/>
    <w:rPr>
      <w:rFonts w:asciiTheme="minorHAnsi" w:eastAsiaTheme="minorEastAsia" w:hAnsiTheme="minorHAnsi" w:cstheme="minorBidi"/>
      <w:b/>
      <w:szCs w:val="22"/>
      <w:lang w:val="en-US" w:eastAsia="zh-CN"/>
    </w:rPr>
  </w:style>
  <w:style w:type="character" w:customStyle="1" w:styleId="Char10">
    <w:name w:val="批注主题 Char1"/>
    <w:basedOn w:val="Char3"/>
    <w:link w:val="ae"/>
    <w:semiHidden/>
    <w:rsid w:val="0088204F"/>
    <w:rPr>
      <w:b/>
      <w:bCs/>
    </w:rPr>
  </w:style>
  <w:style w:type="character" w:customStyle="1" w:styleId="CommentSubjectChar1">
    <w:name w:val="Comment Subject Char1"/>
    <w:semiHidden/>
    <w:locked/>
    <w:rsid w:val="0088204F"/>
    <w:rPr>
      <w:rFonts w:ascii="Times New Roman" w:hAnsi="Times New Roman"/>
      <w:b/>
      <w:kern w:val="2"/>
      <w:sz w:val="21"/>
    </w:rPr>
  </w:style>
  <w:style w:type="paragraph" w:customStyle="1" w:styleId="NoSpacing">
    <w:name w:val="No Spacing"/>
    <w:rsid w:val="0088204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Revision">
    <w:name w:val="Revision"/>
    <w:hidden/>
    <w:semiHidden/>
    <w:rsid w:val="0088204F"/>
    <w:rPr>
      <w:rFonts w:ascii="Times New Roman" w:eastAsia="宋体" w:hAnsi="Times New Roman" w:cs="Times New Roman"/>
      <w:szCs w:val="21"/>
    </w:rPr>
  </w:style>
  <w:style w:type="character" w:styleId="af">
    <w:name w:val="Emphasis"/>
    <w:uiPriority w:val="20"/>
    <w:qFormat/>
    <w:rsid w:val="0088204F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etedu.com/course_info.asp?nid=29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3591</Words>
  <Characters>20469</Characters>
  <Application>Microsoft Office Word</Application>
  <DocSecurity>0</DocSecurity>
  <Lines>170</Lines>
  <Paragraphs>48</Paragraphs>
  <ScaleCrop>false</ScaleCrop>
  <Company/>
  <LinksUpToDate>false</LinksUpToDate>
  <CharactersWithSpaces>24012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yaochen</dc:creator>
  <cp:lastModifiedBy>yaochen</cp:lastModifiedBy>
  <cp:revision>1</cp:revision>
  <dcterms:created xsi:type="dcterms:W3CDTF">2016-02-29T07:35:00Z</dcterms:created>
  <dcterms:modified xsi:type="dcterms:W3CDTF">2016-02-29T07:37:00Z</dcterms:modified>
</cp:coreProperties>
</file>